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292" w:rsidRDefault="00D76292">
      <w:pPr>
        <w:widowControl w:val="0"/>
      </w:pPr>
    </w:p>
    <w:tbl>
      <w:tblPr>
        <w:tblStyle w:val="a"/>
        <w:tblW w:w="10119" w:type="dxa"/>
        <w:jc w:val="center"/>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1833"/>
        <w:gridCol w:w="8286"/>
      </w:tblGrid>
      <w:tr w:rsidR="00D76292">
        <w:trPr>
          <w:trHeight w:val="1363"/>
          <w:jc w:val="center"/>
        </w:trPr>
        <w:tc>
          <w:tcPr>
            <w:tcW w:w="1833" w:type="dxa"/>
            <w:shd w:val="clear" w:color="auto" w:fill="FFFFFF"/>
            <w:vAlign w:val="center"/>
          </w:tcPr>
          <w:p w:rsidR="00D76292" w:rsidRDefault="00C80D85">
            <w:pPr>
              <w:jc w:val="center"/>
              <w:rPr>
                <w:rFonts w:ascii="Calibri" w:eastAsia="Calibri" w:hAnsi="Calibri" w:cs="Calibri"/>
                <w:b/>
              </w:rPr>
            </w:pPr>
            <w:r>
              <w:rPr>
                <w:rFonts w:ascii="Calibri" w:eastAsia="Calibri" w:hAnsi="Calibri" w:cs="Calibri"/>
                <w:noProof/>
                <w:lang w:val="en-ZA" w:eastAsia="en-ZA"/>
              </w:rPr>
              <w:drawing>
                <wp:inline distT="0" distB="0" distL="0" distR="0">
                  <wp:extent cx="1029570" cy="467424"/>
                  <wp:effectExtent l="0" t="0" r="0" b="0"/>
                  <wp:docPr id="1" name="image1.png" descr="C:\Users\wbright\Desktop\2000px-UNFPA_logo.svg.png"/>
                  <wp:cNvGraphicFramePr/>
                  <a:graphic xmlns:a="http://schemas.openxmlformats.org/drawingml/2006/main">
                    <a:graphicData uri="http://schemas.openxmlformats.org/drawingml/2006/picture">
                      <pic:pic xmlns:pic="http://schemas.openxmlformats.org/drawingml/2006/picture">
                        <pic:nvPicPr>
                          <pic:cNvPr id="0" name="image1.png" descr="C:\Users\wbright\Desktop\2000px-UNFPA_logo.svg.png"/>
                          <pic:cNvPicPr preferRelativeResize="0"/>
                        </pic:nvPicPr>
                        <pic:blipFill>
                          <a:blip r:embed="rId5"/>
                          <a:srcRect/>
                          <a:stretch>
                            <a:fillRect/>
                          </a:stretch>
                        </pic:blipFill>
                        <pic:spPr>
                          <a:xfrm>
                            <a:off x="0" y="0"/>
                            <a:ext cx="1029570" cy="467424"/>
                          </a:xfrm>
                          <a:prstGeom prst="rect">
                            <a:avLst/>
                          </a:prstGeom>
                          <a:ln/>
                        </pic:spPr>
                      </pic:pic>
                    </a:graphicData>
                  </a:graphic>
                </wp:inline>
              </w:drawing>
            </w:r>
          </w:p>
        </w:tc>
        <w:tc>
          <w:tcPr>
            <w:tcW w:w="8286" w:type="dxa"/>
            <w:shd w:val="clear" w:color="auto" w:fill="FFFFFF"/>
          </w:tcPr>
          <w:p w:rsidR="00D76292" w:rsidRDefault="00C80D85">
            <w:pPr>
              <w:jc w:val="center"/>
              <w:rPr>
                <w:rFonts w:ascii="Calibri" w:eastAsia="Calibri" w:hAnsi="Calibri" w:cs="Calibri"/>
                <w:b/>
              </w:rPr>
            </w:pPr>
            <w:r>
              <w:rPr>
                <w:rFonts w:ascii="Calibri" w:eastAsia="Calibri" w:hAnsi="Calibri" w:cs="Calibri"/>
                <w:b/>
              </w:rPr>
              <w:t>UNITED NATIONS POPULATION FUND</w:t>
            </w:r>
          </w:p>
          <w:p w:rsidR="00D76292" w:rsidRDefault="00C80D85">
            <w:pPr>
              <w:jc w:val="center"/>
              <w:rPr>
                <w:rFonts w:ascii="Calibri" w:eastAsia="Calibri" w:hAnsi="Calibri" w:cs="Calibri"/>
                <w:b/>
              </w:rPr>
            </w:pPr>
            <w:r>
              <w:rPr>
                <w:rFonts w:ascii="Calibri" w:eastAsia="Calibri" w:hAnsi="Calibri" w:cs="Calibri"/>
                <w:b/>
              </w:rPr>
              <w:t>TERMS OF REFERENCE (TOR)</w:t>
            </w:r>
          </w:p>
          <w:p w:rsidR="00D76292" w:rsidRDefault="00C80D85">
            <w:pPr>
              <w:jc w:val="center"/>
              <w:rPr>
                <w:rFonts w:ascii="Calibri" w:eastAsia="Calibri" w:hAnsi="Calibri" w:cs="Calibri"/>
                <w:b/>
              </w:rPr>
            </w:pPr>
            <w:r>
              <w:rPr>
                <w:rFonts w:ascii="Calibri" w:eastAsia="Calibri" w:hAnsi="Calibri" w:cs="Calibri"/>
                <w:b/>
              </w:rPr>
              <w:t>Professional Photography and Videography Services</w:t>
            </w:r>
          </w:p>
          <w:p w:rsidR="00D76292" w:rsidRDefault="00C80D85">
            <w:pPr>
              <w:jc w:val="center"/>
              <w:rPr>
                <w:rFonts w:ascii="Calibri" w:eastAsia="Calibri" w:hAnsi="Calibri" w:cs="Calibri"/>
                <w:b/>
              </w:rPr>
            </w:pPr>
            <w:r>
              <w:rPr>
                <w:rFonts w:ascii="Calibri" w:eastAsia="Calibri" w:hAnsi="Calibri" w:cs="Calibri"/>
                <w:b/>
              </w:rPr>
              <w:t xml:space="preserve">For the  UNFPA Safeguard Young People programme </w:t>
            </w:r>
          </w:p>
          <w:p w:rsidR="00D76292" w:rsidRDefault="00D76292">
            <w:pPr>
              <w:jc w:val="center"/>
              <w:rPr>
                <w:rFonts w:ascii="Calibri" w:eastAsia="Calibri" w:hAnsi="Calibri" w:cs="Calibri"/>
              </w:rPr>
            </w:pPr>
          </w:p>
        </w:tc>
      </w:tr>
    </w:tbl>
    <w:p w:rsidR="00D76292" w:rsidRDefault="00D76292">
      <w:pPr>
        <w:spacing w:line="240" w:lineRule="auto"/>
        <w:rPr>
          <w:sz w:val="20"/>
          <w:szCs w:val="20"/>
        </w:rPr>
      </w:pPr>
    </w:p>
    <w:p w:rsidR="00D76292" w:rsidRDefault="00D76292">
      <w:pPr>
        <w:spacing w:line="240" w:lineRule="auto"/>
        <w:rPr>
          <w:sz w:val="20"/>
          <w:szCs w:val="20"/>
        </w:rPr>
      </w:pPr>
    </w:p>
    <w:tbl>
      <w:tblPr>
        <w:tblStyle w:val="a0"/>
        <w:tblW w:w="10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80"/>
      </w:tblGrid>
      <w:tr w:rsidR="00D76292">
        <w:trPr>
          <w:trHeight w:val="450"/>
          <w:jc w:val="center"/>
        </w:trPr>
        <w:tc>
          <w:tcPr>
            <w:tcW w:w="10380" w:type="dxa"/>
            <w:shd w:val="clear" w:color="auto" w:fill="E0E0E0"/>
          </w:tcPr>
          <w:p w:rsidR="00D76292" w:rsidRDefault="00C80D85">
            <w:pPr>
              <w:jc w:val="both"/>
              <w:rPr>
                <w:rFonts w:ascii="Calibri" w:eastAsia="Calibri" w:hAnsi="Calibri" w:cs="Calibri"/>
                <w:b/>
              </w:rPr>
            </w:pPr>
            <w:r>
              <w:rPr>
                <w:rFonts w:ascii="Calibri" w:eastAsia="Calibri" w:hAnsi="Calibri" w:cs="Calibri"/>
              </w:rPr>
              <w:t xml:space="preserve"> </w:t>
            </w:r>
            <w:r>
              <w:rPr>
                <w:b/>
              </w:rPr>
              <w:t>I. Purpose of work</w:t>
            </w:r>
          </w:p>
        </w:tc>
      </w:tr>
      <w:tr w:rsidR="00D76292">
        <w:trPr>
          <w:trHeight w:val="1965"/>
          <w:jc w:val="center"/>
        </w:trPr>
        <w:tc>
          <w:tcPr>
            <w:tcW w:w="10380" w:type="dxa"/>
          </w:tcPr>
          <w:p w:rsidR="00D76292" w:rsidRDefault="00C80D85" w:rsidP="00966B49">
            <w:pPr>
              <w:jc w:val="both"/>
              <w:rPr>
                <w:rFonts w:ascii="Calibri" w:eastAsia="Calibri" w:hAnsi="Calibri" w:cs="Calibri"/>
                <w:highlight w:val="white"/>
              </w:rPr>
            </w:pPr>
            <w:r>
              <w:rPr>
                <w:sz w:val="20"/>
                <w:szCs w:val="20"/>
              </w:rPr>
              <w:t>UNFPA, East and Southern Africa Regional Office (ESARO) is implementing the Safeguard Young People Programme (SYP). The SYP programme has been designed with the intent to identify and scale-up proven sexual and reproductive health (SRH) interventions for adolescents and young people in Southern Africa.  The SYP programme adopts a multi-sectoral approach for improving the policy, planning and delivery processes pertaining to sexual reproductive health services and rights of adolescents, in particular, it is trying to improve: integrated HIV and SRH youth friendly services; comprehensive sexuality education (CSE) for in and out of school youth; and, youth participation and empowerment. In</w:t>
            </w:r>
            <w:r w:rsidR="00966B49">
              <w:rPr>
                <w:sz w:val="20"/>
                <w:szCs w:val="20"/>
              </w:rPr>
              <w:t xml:space="preserve"> 2023 SYP is celebrating its 10 </w:t>
            </w:r>
            <w:r>
              <w:rPr>
                <w:sz w:val="20"/>
                <w:szCs w:val="20"/>
              </w:rPr>
              <w:t>year anniversary and is looking for a company to provide photography and videography services to support with the documentation of best practices in</w:t>
            </w:r>
            <w:r w:rsidR="00966B49">
              <w:rPr>
                <w:sz w:val="20"/>
                <w:szCs w:val="20"/>
              </w:rPr>
              <w:t xml:space="preserve"> Namibia</w:t>
            </w:r>
            <w:r>
              <w:rPr>
                <w:sz w:val="20"/>
                <w:szCs w:val="20"/>
              </w:rPr>
              <w:t xml:space="preserve">. </w:t>
            </w:r>
            <w:r>
              <w:rPr>
                <w:rFonts w:ascii="Calibri" w:eastAsia="Calibri" w:hAnsi="Calibri" w:cs="Calibri"/>
              </w:rPr>
              <w:t xml:space="preserve">These will be used during events, meetings, publications and other promotional materials. </w:t>
            </w:r>
          </w:p>
        </w:tc>
      </w:tr>
      <w:tr w:rsidR="00D76292">
        <w:trPr>
          <w:trHeight w:val="821"/>
          <w:jc w:val="center"/>
        </w:trPr>
        <w:tc>
          <w:tcPr>
            <w:tcW w:w="10380" w:type="dxa"/>
            <w:tcBorders>
              <w:bottom w:val="single" w:sz="4" w:space="0" w:color="000000"/>
            </w:tcBorders>
            <w:shd w:val="clear" w:color="auto" w:fill="E0E0E0"/>
          </w:tcPr>
          <w:p w:rsidR="00D76292" w:rsidRDefault="00D76292">
            <w:pPr>
              <w:keepNext/>
              <w:jc w:val="both"/>
              <w:rPr>
                <w:rFonts w:ascii="Calibri" w:eastAsia="Calibri" w:hAnsi="Calibri" w:cs="Calibri"/>
                <w:b/>
              </w:rPr>
            </w:pPr>
          </w:p>
          <w:p w:rsidR="00D76292" w:rsidRDefault="00C80D85">
            <w:pPr>
              <w:keepNext/>
              <w:jc w:val="both"/>
              <w:rPr>
                <w:rFonts w:ascii="Calibri" w:eastAsia="Calibri" w:hAnsi="Calibri" w:cs="Calibri"/>
                <w:b/>
              </w:rPr>
            </w:pPr>
            <w:r>
              <w:rPr>
                <w:rFonts w:ascii="Calibri" w:eastAsia="Calibri" w:hAnsi="Calibri" w:cs="Calibri"/>
                <w:b/>
              </w:rPr>
              <w:t>II. Objectives of assignment</w:t>
            </w:r>
          </w:p>
          <w:p w:rsidR="00D76292" w:rsidRDefault="00D76292">
            <w:pPr>
              <w:keepNext/>
              <w:jc w:val="both"/>
              <w:rPr>
                <w:rFonts w:ascii="Calibri" w:eastAsia="Calibri" w:hAnsi="Calibri" w:cs="Calibri"/>
                <w:i/>
              </w:rPr>
            </w:pPr>
          </w:p>
        </w:tc>
      </w:tr>
      <w:tr w:rsidR="00D76292">
        <w:trPr>
          <w:trHeight w:val="806"/>
          <w:jc w:val="center"/>
        </w:trPr>
        <w:tc>
          <w:tcPr>
            <w:tcW w:w="10380" w:type="dxa"/>
          </w:tcPr>
          <w:p w:rsidR="00D76292" w:rsidRDefault="00C80D85">
            <w:pPr>
              <w:tabs>
                <w:tab w:val="left" w:pos="-720"/>
              </w:tabs>
              <w:spacing w:before="40" w:after="54" w:line="240" w:lineRule="auto"/>
              <w:rPr>
                <w:rFonts w:ascii="Calibri" w:eastAsia="Calibri" w:hAnsi="Calibri" w:cs="Calibri"/>
              </w:rPr>
            </w:pPr>
            <w:r>
              <w:rPr>
                <w:sz w:val="20"/>
                <w:szCs w:val="20"/>
              </w:rPr>
              <w:t>UNFPA N</w:t>
            </w:r>
            <w:r w:rsidR="00966B49">
              <w:rPr>
                <w:sz w:val="20"/>
                <w:szCs w:val="20"/>
              </w:rPr>
              <w:t xml:space="preserve">amibia CO </w:t>
            </w:r>
            <w:r>
              <w:rPr>
                <w:sz w:val="20"/>
                <w:szCs w:val="20"/>
              </w:rPr>
              <w:t xml:space="preserve">is seeking the services of a company to document the best practices of the SYP programme. The company will use photos and videos to capture and edit high-quality human-interest stories, stakeholder interviews and messages of support from government counterparts. </w:t>
            </w:r>
          </w:p>
        </w:tc>
      </w:tr>
      <w:tr w:rsidR="00D76292">
        <w:trPr>
          <w:trHeight w:val="147"/>
          <w:jc w:val="center"/>
        </w:trPr>
        <w:tc>
          <w:tcPr>
            <w:tcW w:w="10380" w:type="dxa"/>
            <w:shd w:val="clear" w:color="auto" w:fill="E0E0E0"/>
          </w:tcPr>
          <w:p w:rsidR="00D76292" w:rsidRDefault="00D76292">
            <w:pPr>
              <w:jc w:val="both"/>
              <w:rPr>
                <w:rFonts w:ascii="Calibri" w:eastAsia="Calibri" w:hAnsi="Calibri" w:cs="Calibri"/>
                <w:b/>
              </w:rPr>
            </w:pPr>
          </w:p>
          <w:p w:rsidR="00D76292" w:rsidRDefault="00C80D85">
            <w:pPr>
              <w:keepNext/>
              <w:jc w:val="both"/>
              <w:rPr>
                <w:rFonts w:ascii="Calibri" w:eastAsia="Calibri" w:hAnsi="Calibri" w:cs="Calibri"/>
                <w:b/>
              </w:rPr>
            </w:pPr>
            <w:r>
              <w:rPr>
                <w:rFonts w:ascii="Calibri" w:eastAsia="Calibri" w:hAnsi="Calibri" w:cs="Calibri"/>
                <w:b/>
              </w:rPr>
              <w:t>III. Scope of work, Methodology, Deliverables, Timeframe</w:t>
            </w:r>
          </w:p>
          <w:p w:rsidR="00D76292" w:rsidRDefault="00D76292">
            <w:pPr>
              <w:jc w:val="both"/>
              <w:rPr>
                <w:rFonts w:ascii="Calibri" w:eastAsia="Calibri" w:hAnsi="Calibri" w:cs="Calibri"/>
                <w:b/>
              </w:rPr>
            </w:pPr>
          </w:p>
        </w:tc>
      </w:tr>
      <w:tr w:rsidR="00D76292">
        <w:trPr>
          <w:trHeight w:val="147"/>
          <w:jc w:val="center"/>
        </w:trPr>
        <w:tc>
          <w:tcPr>
            <w:tcW w:w="10380" w:type="dxa"/>
            <w:shd w:val="clear" w:color="auto" w:fill="auto"/>
          </w:tcPr>
          <w:p w:rsidR="00D76292" w:rsidRDefault="00C80D85">
            <w:pPr>
              <w:jc w:val="both"/>
              <w:rPr>
                <w:rFonts w:ascii="Calibri" w:eastAsia="Calibri" w:hAnsi="Calibri" w:cs="Calibri"/>
                <w:b/>
              </w:rPr>
            </w:pPr>
            <w:r>
              <w:rPr>
                <w:rFonts w:ascii="Calibri" w:eastAsia="Calibri" w:hAnsi="Calibri" w:cs="Calibri"/>
                <w:b/>
              </w:rPr>
              <w:t>Scope of work</w:t>
            </w:r>
          </w:p>
          <w:p w:rsidR="00D76292" w:rsidRDefault="00C80D85">
            <w:pPr>
              <w:jc w:val="both"/>
              <w:rPr>
                <w:sz w:val="20"/>
                <w:szCs w:val="20"/>
              </w:rPr>
            </w:pPr>
            <w:r>
              <w:rPr>
                <w:sz w:val="20"/>
                <w:szCs w:val="20"/>
              </w:rPr>
              <w:t>The company will:</w:t>
            </w:r>
          </w:p>
          <w:p w:rsidR="00D76292" w:rsidRDefault="00C80D85">
            <w:pPr>
              <w:numPr>
                <w:ilvl w:val="0"/>
                <w:numId w:val="6"/>
              </w:numPr>
              <w:jc w:val="both"/>
              <w:rPr>
                <w:sz w:val="20"/>
                <w:szCs w:val="20"/>
              </w:rPr>
            </w:pPr>
            <w:r>
              <w:rPr>
                <w:sz w:val="20"/>
                <w:szCs w:val="20"/>
              </w:rPr>
              <w:t>Take digital content - photos and videos - of best practices from the SYP initi</w:t>
            </w:r>
            <w:r w:rsidR="00FF494A">
              <w:rPr>
                <w:sz w:val="20"/>
                <w:szCs w:val="20"/>
              </w:rPr>
              <w:t xml:space="preserve">atives in selected regions </w:t>
            </w:r>
            <w:r w:rsidR="00FF494A" w:rsidRPr="00FF494A">
              <w:rPr>
                <w:b/>
                <w:sz w:val="20"/>
                <w:szCs w:val="20"/>
              </w:rPr>
              <w:t>Zambezi, Oshana and Khomas</w:t>
            </w:r>
          </w:p>
          <w:p w:rsidR="00D76292" w:rsidRDefault="00C80D85">
            <w:pPr>
              <w:numPr>
                <w:ilvl w:val="0"/>
                <w:numId w:val="6"/>
              </w:numPr>
              <w:jc w:val="both"/>
              <w:rPr>
                <w:sz w:val="20"/>
                <w:szCs w:val="20"/>
              </w:rPr>
            </w:pPr>
            <w:r>
              <w:rPr>
                <w:sz w:val="20"/>
                <w:szCs w:val="20"/>
              </w:rPr>
              <w:t>Visit project sites and focus on proje</w:t>
            </w:r>
            <w:bookmarkStart w:id="0" w:name="_GoBack"/>
            <w:bookmarkEnd w:id="0"/>
            <w:r>
              <w:rPr>
                <w:sz w:val="20"/>
                <w:szCs w:val="20"/>
              </w:rPr>
              <w:t>ct beneficiaries as follows;</w:t>
            </w:r>
          </w:p>
          <w:p w:rsidR="00D76292" w:rsidRDefault="00C80D85">
            <w:pPr>
              <w:numPr>
                <w:ilvl w:val="1"/>
                <w:numId w:val="2"/>
              </w:numPr>
              <w:jc w:val="both"/>
              <w:rPr>
                <w:sz w:val="20"/>
                <w:szCs w:val="20"/>
              </w:rPr>
            </w:pPr>
            <w:r>
              <w:rPr>
                <w:sz w:val="20"/>
                <w:szCs w:val="20"/>
              </w:rPr>
              <w:t>For photos: horizontal and vertical photos of same subjects; dramatic angles; close-up, midrange and wide-angle shots. The photographs should be action-oriented and be usable for diverse audiences with universal appeal.</w:t>
            </w:r>
          </w:p>
          <w:p w:rsidR="00D76292" w:rsidRDefault="00C80D85">
            <w:pPr>
              <w:numPr>
                <w:ilvl w:val="1"/>
                <w:numId w:val="2"/>
              </w:numPr>
              <w:jc w:val="both"/>
              <w:rPr>
                <w:sz w:val="20"/>
                <w:szCs w:val="20"/>
              </w:rPr>
            </w:pPr>
            <w:r>
              <w:rPr>
                <w:sz w:val="20"/>
                <w:szCs w:val="20"/>
              </w:rPr>
              <w:t>For videos: footage and final edited videos comprising of documentation of interventions; interviews with beneficiaries, partners and UNFPA staff; in-depth features of some youth their support networks (peers, mentors, families, community leaders) as well as testimonials from implementing partners for the human interest stories</w:t>
            </w:r>
          </w:p>
          <w:p w:rsidR="00D76292" w:rsidRDefault="00C80D85">
            <w:pPr>
              <w:jc w:val="both"/>
              <w:rPr>
                <w:rFonts w:ascii="Calibri" w:eastAsia="Calibri" w:hAnsi="Calibri" w:cs="Calibri"/>
                <w:b/>
              </w:rPr>
            </w:pPr>
            <w:r>
              <w:rPr>
                <w:rFonts w:ascii="Calibri" w:eastAsia="Calibri" w:hAnsi="Calibri" w:cs="Calibri"/>
                <w:b/>
              </w:rPr>
              <w:t>Deliverables</w:t>
            </w:r>
          </w:p>
          <w:p w:rsidR="00D76292" w:rsidRDefault="00D76292">
            <w:pPr>
              <w:jc w:val="both"/>
              <w:rPr>
                <w:rFonts w:ascii="Calibri" w:eastAsia="Calibri" w:hAnsi="Calibri" w:cs="Calibri"/>
                <w:b/>
              </w:rPr>
            </w:pPr>
          </w:p>
          <w:p w:rsidR="00D76292" w:rsidRDefault="00C80D85">
            <w:pPr>
              <w:jc w:val="both"/>
              <w:rPr>
                <w:sz w:val="20"/>
                <w:szCs w:val="20"/>
              </w:rPr>
            </w:pPr>
            <w:r>
              <w:rPr>
                <w:sz w:val="20"/>
                <w:szCs w:val="20"/>
              </w:rPr>
              <w:t>Photography</w:t>
            </w:r>
          </w:p>
          <w:p w:rsidR="00D76292" w:rsidRDefault="00C80D85">
            <w:pPr>
              <w:numPr>
                <w:ilvl w:val="0"/>
                <w:numId w:val="4"/>
              </w:numPr>
              <w:jc w:val="both"/>
              <w:rPr>
                <w:rFonts w:ascii="Calibri" w:eastAsia="Calibri" w:hAnsi="Calibri" w:cs="Calibri"/>
                <w:sz w:val="20"/>
                <w:szCs w:val="20"/>
              </w:rPr>
            </w:pPr>
            <w:r>
              <w:rPr>
                <w:sz w:val="20"/>
                <w:szCs w:val="20"/>
              </w:rPr>
              <w:t>20 x</w:t>
            </w:r>
            <w:r>
              <w:rPr>
                <w:b/>
                <w:sz w:val="20"/>
                <w:szCs w:val="20"/>
              </w:rPr>
              <w:t xml:space="preserve"> </w:t>
            </w:r>
            <w:r>
              <w:rPr>
                <w:sz w:val="20"/>
                <w:szCs w:val="20"/>
              </w:rPr>
              <w:t>High resolution jpeg (300 dpi at 2610 x 3900 pixels) photos related to UNFPA SYPs areas of work.</w:t>
            </w:r>
          </w:p>
          <w:p w:rsidR="00D76292" w:rsidRDefault="00C80D85">
            <w:pPr>
              <w:numPr>
                <w:ilvl w:val="0"/>
                <w:numId w:val="4"/>
              </w:numPr>
              <w:spacing w:line="240" w:lineRule="auto"/>
              <w:jc w:val="both"/>
              <w:rPr>
                <w:sz w:val="20"/>
                <w:szCs w:val="20"/>
              </w:rPr>
            </w:pPr>
            <w:r>
              <w:rPr>
                <w:sz w:val="20"/>
                <w:szCs w:val="20"/>
              </w:rPr>
              <w:t>Each photo should have its metadata with detailed captions, copyrights, and other relevant information.</w:t>
            </w:r>
          </w:p>
          <w:p w:rsidR="00D76292" w:rsidRDefault="00C80D85">
            <w:pPr>
              <w:numPr>
                <w:ilvl w:val="0"/>
                <w:numId w:val="4"/>
              </w:numPr>
              <w:spacing w:line="240" w:lineRule="auto"/>
              <w:jc w:val="both"/>
              <w:rPr>
                <w:sz w:val="20"/>
                <w:szCs w:val="20"/>
              </w:rPr>
            </w:pPr>
            <w:r>
              <w:rPr>
                <w:sz w:val="20"/>
                <w:szCs w:val="20"/>
              </w:rPr>
              <w:lastRenderedPageBreak/>
              <w:t xml:space="preserve">Each photo should be edited in high definition. </w:t>
            </w:r>
          </w:p>
          <w:p w:rsidR="00D76292" w:rsidRDefault="00C80D85">
            <w:pPr>
              <w:numPr>
                <w:ilvl w:val="0"/>
                <w:numId w:val="4"/>
              </w:numPr>
              <w:spacing w:line="240" w:lineRule="auto"/>
              <w:jc w:val="both"/>
              <w:rPr>
                <w:rFonts w:ascii="Calibri" w:eastAsia="Calibri" w:hAnsi="Calibri" w:cs="Calibri"/>
              </w:rPr>
            </w:pPr>
            <w:r>
              <w:rPr>
                <w:sz w:val="20"/>
                <w:szCs w:val="20"/>
              </w:rPr>
              <w:t>Provide both high resolution and low resolution photos</w:t>
            </w:r>
            <w:r>
              <w:rPr>
                <w:rFonts w:ascii="Calibri" w:eastAsia="Calibri" w:hAnsi="Calibri" w:cs="Calibri"/>
              </w:rPr>
              <w:t>.</w:t>
            </w:r>
          </w:p>
          <w:p w:rsidR="00D76292" w:rsidRDefault="00C80D85">
            <w:pPr>
              <w:numPr>
                <w:ilvl w:val="0"/>
                <w:numId w:val="4"/>
              </w:numPr>
              <w:spacing w:line="240" w:lineRule="auto"/>
              <w:jc w:val="both"/>
              <w:rPr>
                <w:rFonts w:ascii="Calibri" w:eastAsia="Calibri" w:hAnsi="Calibri" w:cs="Calibri"/>
              </w:rPr>
            </w:pPr>
            <w:r>
              <w:rPr>
                <w:rFonts w:ascii="Calibri" w:eastAsia="Calibri" w:hAnsi="Calibri" w:cs="Calibri"/>
              </w:rPr>
              <w:t>Caption information should include: full names; location; and brief description of project activity.</w:t>
            </w:r>
          </w:p>
          <w:p w:rsidR="00D76292" w:rsidRDefault="00D76292">
            <w:pPr>
              <w:spacing w:line="240" w:lineRule="auto"/>
              <w:ind w:left="720"/>
              <w:jc w:val="both"/>
              <w:rPr>
                <w:rFonts w:ascii="Calibri" w:eastAsia="Calibri" w:hAnsi="Calibri" w:cs="Calibri"/>
              </w:rPr>
            </w:pPr>
          </w:p>
          <w:p w:rsidR="00D76292" w:rsidRDefault="00C80D85">
            <w:pPr>
              <w:spacing w:line="240" w:lineRule="auto"/>
              <w:jc w:val="both"/>
              <w:rPr>
                <w:rFonts w:ascii="Calibri" w:eastAsia="Calibri" w:hAnsi="Calibri" w:cs="Calibri"/>
              </w:rPr>
            </w:pPr>
            <w:r>
              <w:rPr>
                <w:rFonts w:ascii="Calibri" w:eastAsia="Calibri" w:hAnsi="Calibri" w:cs="Calibri"/>
              </w:rPr>
              <w:t xml:space="preserve">Videography </w:t>
            </w:r>
          </w:p>
          <w:p w:rsidR="00D76292" w:rsidRDefault="00D76292">
            <w:pPr>
              <w:spacing w:line="240" w:lineRule="auto"/>
              <w:jc w:val="both"/>
              <w:rPr>
                <w:rFonts w:ascii="Calibri" w:eastAsia="Calibri" w:hAnsi="Calibri" w:cs="Calibri"/>
              </w:rPr>
            </w:pPr>
          </w:p>
          <w:p w:rsidR="00D76292" w:rsidRDefault="00C80D85">
            <w:pPr>
              <w:spacing w:line="240" w:lineRule="auto"/>
              <w:jc w:val="both"/>
              <w:rPr>
                <w:sz w:val="20"/>
                <w:szCs w:val="20"/>
              </w:rPr>
            </w:pPr>
            <w:r>
              <w:rPr>
                <w:sz w:val="20"/>
                <w:szCs w:val="20"/>
              </w:rPr>
              <w:t>A total of 3 high quality videos with closed caption subtitles in English, voice overs and data graphics. These include:</w:t>
            </w:r>
          </w:p>
          <w:p w:rsidR="00D76292" w:rsidRDefault="00D76292">
            <w:pPr>
              <w:spacing w:line="240" w:lineRule="auto"/>
              <w:jc w:val="both"/>
              <w:rPr>
                <w:sz w:val="20"/>
                <w:szCs w:val="20"/>
              </w:rPr>
            </w:pPr>
          </w:p>
          <w:p w:rsidR="00D76292" w:rsidRDefault="00C80D85">
            <w:pPr>
              <w:numPr>
                <w:ilvl w:val="0"/>
                <w:numId w:val="3"/>
              </w:numPr>
              <w:spacing w:line="240" w:lineRule="auto"/>
              <w:jc w:val="both"/>
              <w:rPr>
                <w:sz w:val="20"/>
                <w:szCs w:val="20"/>
              </w:rPr>
            </w:pPr>
            <w:r>
              <w:rPr>
                <w:sz w:val="20"/>
                <w:szCs w:val="20"/>
              </w:rPr>
              <w:t>VIDEO 1: 3x3-minute video featuring interviews with UNFPA staff, government partners, implementing partners</w:t>
            </w:r>
          </w:p>
          <w:p w:rsidR="00D76292" w:rsidRDefault="00C80D85">
            <w:pPr>
              <w:numPr>
                <w:ilvl w:val="0"/>
                <w:numId w:val="3"/>
              </w:numPr>
              <w:spacing w:line="240" w:lineRule="auto"/>
              <w:jc w:val="both"/>
              <w:rPr>
                <w:sz w:val="20"/>
                <w:szCs w:val="20"/>
              </w:rPr>
            </w:pPr>
            <w:r>
              <w:rPr>
                <w:sz w:val="20"/>
                <w:szCs w:val="20"/>
              </w:rPr>
              <w:t xml:space="preserve">VIDEO 2: 3x3-minute video featuring adolescent and youth human interest stories. </w:t>
            </w:r>
          </w:p>
          <w:p w:rsidR="00D76292" w:rsidRDefault="00C80D85">
            <w:pPr>
              <w:numPr>
                <w:ilvl w:val="0"/>
                <w:numId w:val="3"/>
              </w:numPr>
              <w:spacing w:line="240" w:lineRule="auto"/>
              <w:jc w:val="both"/>
            </w:pPr>
            <w:r>
              <w:rPr>
                <w:sz w:val="20"/>
                <w:szCs w:val="20"/>
              </w:rPr>
              <w:t>VIDEO 3: 90 second video for social media, summarizing the SYP programme in</w:t>
            </w:r>
            <w:r w:rsidR="00966B49">
              <w:rPr>
                <w:sz w:val="20"/>
                <w:szCs w:val="20"/>
              </w:rPr>
              <w:t xml:space="preserve"> Namibia</w:t>
            </w:r>
            <w:r>
              <w:rPr>
                <w:sz w:val="20"/>
                <w:szCs w:val="20"/>
              </w:rPr>
              <w:t xml:space="preserve">- combining footage and photos from videos 1 and 2 and graphics on text </w:t>
            </w:r>
            <w:r>
              <w:t xml:space="preserve">. </w:t>
            </w:r>
          </w:p>
          <w:p w:rsidR="00D76292" w:rsidRDefault="00C80D85">
            <w:pPr>
              <w:spacing w:line="240" w:lineRule="auto"/>
              <w:jc w:val="both"/>
              <w:rPr>
                <w:sz w:val="20"/>
                <w:szCs w:val="20"/>
              </w:rPr>
            </w:pPr>
            <w:r>
              <w:rPr>
                <w:sz w:val="20"/>
                <w:szCs w:val="20"/>
              </w:rPr>
              <w:t xml:space="preserve"> </w:t>
            </w:r>
          </w:p>
          <w:p w:rsidR="00D76292" w:rsidRDefault="00D76292">
            <w:pPr>
              <w:spacing w:line="240" w:lineRule="auto"/>
              <w:jc w:val="both"/>
              <w:rPr>
                <w:rFonts w:ascii="Calibri" w:eastAsia="Calibri" w:hAnsi="Calibri" w:cs="Calibri"/>
              </w:rPr>
            </w:pPr>
          </w:p>
          <w:p w:rsidR="00D76292" w:rsidRDefault="00C80D85">
            <w:pPr>
              <w:spacing w:line="240" w:lineRule="auto"/>
              <w:jc w:val="both"/>
              <w:rPr>
                <w:rFonts w:ascii="Times New Roman" w:eastAsia="Times New Roman" w:hAnsi="Times New Roman" w:cs="Times New Roman"/>
                <w:b/>
                <w:sz w:val="24"/>
                <w:szCs w:val="24"/>
              </w:rPr>
            </w:pPr>
            <w:r>
              <w:rPr>
                <w:rFonts w:ascii="Calibri" w:eastAsia="Calibri" w:hAnsi="Calibri" w:cs="Calibri"/>
                <w:b/>
              </w:rPr>
              <w:t>OTHER INFO:</w:t>
            </w:r>
          </w:p>
          <w:p w:rsidR="00D76292" w:rsidRDefault="00C80D85">
            <w:pPr>
              <w:numPr>
                <w:ilvl w:val="0"/>
                <w:numId w:val="5"/>
              </w:numPr>
              <w:spacing w:line="240" w:lineRule="auto"/>
              <w:jc w:val="both"/>
            </w:pPr>
            <w:r>
              <w:rPr>
                <w:sz w:val="20"/>
                <w:szCs w:val="20"/>
              </w:rPr>
              <w:t xml:space="preserve">Complete edits of the 3 videos must incorporate rounds of feedback from UNFPA staff at regional and country level and the Government of </w:t>
            </w:r>
            <w:r w:rsidR="00966B49">
              <w:rPr>
                <w:sz w:val="20"/>
                <w:szCs w:val="20"/>
              </w:rPr>
              <w:t>Namibia</w:t>
            </w:r>
            <w:r>
              <w:rPr>
                <w:sz w:val="20"/>
                <w:szCs w:val="20"/>
              </w:rPr>
              <w:t>.</w:t>
            </w:r>
          </w:p>
          <w:p w:rsidR="00D76292" w:rsidRDefault="00C80D85">
            <w:pPr>
              <w:numPr>
                <w:ilvl w:val="0"/>
                <w:numId w:val="5"/>
              </w:numPr>
              <w:spacing w:line="240" w:lineRule="auto"/>
              <w:jc w:val="both"/>
            </w:pPr>
            <w:r>
              <w:rPr>
                <w:sz w:val="20"/>
                <w:szCs w:val="20"/>
              </w:rPr>
              <w:t>Original b-roll versions of the edited videos to enable future translations, sub-titling and further edits, as may be required.</w:t>
            </w:r>
          </w:p>
          <w:p w:rsidR="00D76292" w:rsidRDefault="00C80D85">
            <w:pPr>
              <w:numPr>
                <w:ilvl w:val="0"/>
                <w:numId w:val="5"/>
              </w:numPr>
              <w:spacing w:line="240" w:lineRule="auto"/>
              <w:jc w:val="both"/>
            </w:pPr>
            <w:r>
              <w:rPr>
                <w:sz w:val="20"/>
                <w:szCs w:val="20"/>
              </w:rPr>
              <w:t xml:space="preserve">Costs should include 3 rounds of editing per video. </w:t>
            </w:r>
          </w:p>
          <w:p w:rsidR="00D76292" w:rsidRDefault="00D76292">
            <w:pPr>
              <w:shd w:val="clear" w:color="auto" w:fill="FFFFFF"/>
              <w:spacing w:line="288" w:lineRule="auto"/>
              <w:jc w:val="both"/>
              <w:rPr>
                <w:sz w:val="20"/>
                <w:szCs w:val="20"/>
              </w:rPr>
            </w:pPr>
          </w:p>
          <w:p w:rsidR="00D76292" w:rsidRDefault="00C80D85">
            <w:pPr>
              <w:spacing w:line="360" w:lineRule="auto"/>
              <w:ind w:left="17"/>
              <w:jc w:val="both"/>
              <w:rPr>
                <w:b/>
                <w:sz w:val="20"/>
                <w:szCs w:val="20"/>
              </w:rPr>
            </w:pPr>
            <w:r>
              <w:rPr>
                <w:b/>
                <w:sz w:val="20"/>
                <w:szCs w:val="20"/>
              </w:rPr>
              <w:t>Supervisory arrangements</w:t>
            </w:r>
          </w:p>
          <w:p w:rsidR="00D76292" w:rsidRDefault="00C80D85">
            <w:pPr>
              <w:ind w:left="17"/>
              <w:jc w:val="both"/>
              <w:rPr>
                <w:sz w:val="18"/>
                <w:szCs w:val="18"/>
              </w:rPr>
            </w:pPr>
            <w:r>
              <w:rPr>
                <w:sz w:val="20"/>
                <w:szCs w:val="20"/>
              </w:rPr>
              <w:t xml:space="preserve">UNFPA SYP Regional Coordinator and the Regional Communications Adviser. </w:t>
            </w:r>
          </w:p>
          <w:p w:rsidR="00D76292" w:rsidRDefault="00D76292">
            <w:pPr>
              <w:jc w:val="both"/>
              <w:rPr>
                <w:sz w:val="20"/>
                <w:szCs w:val="20"/>
              </w:rPr>
            </w:pPr>
          </w:p>
          <w:p w:rsidR="00D76292" w:rsidRDefault="00C80D85">
            <w:pPr>
              <w:spacing w:line="360" w:lineRule="auto"/>
              <w:ind w:left="17"/>
              <w:jc w:val="both"/>
              <w:rPr>
                <w:sz w:val="20"/>
                <w:szCs w:val="20"/>
              </w:rPr>
            </w:pPr>
            <w:r>
              <w:rPr>
                <w:b/>
                <w:sz w:val="20"/>
                <w:szCs w:val="20"/>
              </w:rPr>
              <w:t>Duration of assignment</w:t>
            </w:r>
          </w:p>
          <w:p w:rsidR="00D76292" w:rsidRDefault="00C80D85">
            <w:pPr>
              <w:jc w:val="both"/>
              <w:rPr>
                <w:sz w:val="20"/>
                <w:szCs w:val="20"/>
              </w:rPr>
            </w:pPr>
            <w:r>
              <w:rPr>
                <w:sz w:val="20"/>
                <w:szCs w:val="20"/>
              </w:rPr>
              <w:t xml:space="preserve">The assignment shall be carried over a period not exceeding 1 month. The contract will begin on </w:t>
            </w:r>
            <w:r w:rsidR="00FF494A">
              <w:rPr>
                <w:sz w:val="20"/>
                <w:szCs w:val="20"/>
              </w:rPr>
              <w:t>24</w:t>
            </w:r>
            <w:r w:rsidR="00966B49">
              <w:rPr>
                <w:sz w:val="20"/>
                <w:szCs w:val="20"/>
              </w:rPr>
              <w:t xml:space="preserve"> July 2023 </w:t>
            </w:r>
            <w:r>
              <w:rPr>
                <w:sz w:val="20"/>
                <w:szCs w:val="20"/>
              </w:rPr>
              <w:t>and it will conclude on</w:t>
            </w:r>
            <w:r w:rsidR="00FF494A">
              <w:rPr>
                <w:sz w:val="20"/>
                <w:szCs w:val="20"/>
              </w:rPr>
              <w:t xml:space="preserve"> 24</w:t>
            </w:r>
            <w:r w:rsidR="00966B49">
              <w:rPr>
                <w:sz w:val="20"/>
                <w:szCs w:val="20"/>
              </w:rPr>
              <w:t xml:space="preserve"> August 2023</w:t>
            </w:r>
            <w:r>
              <w:rPr>
                <w:sz w:val="20"/>
                <w:szCs w:val="20"/>
              </w:rPr>
              <w:t xml:space="preserve"> after submitting all the listed deliverables. </w:t>
            </w:r>
          </w:p>
          <w:p w:rsidR="00D76292" w:rsidRDefault="00D76292">
            <w:pPr>
              <w:jc w:val="both"/>
              <w:rPr>
                <w:sz w:val="20"/>
                <w:szCs w:val="20"/>
              </w:rPr>
            </w:pPr>
          </w:p>
          <w:p w:rsidR="00D76292" w:rsidRDefault="00C80D85">
            <w:pPr>
              <w:jc w:val="both"/>
              <w:rPr>
                <w:sz w:val="20"/>
                <w:szCs w:val="20"/>
              </w:rPr>
            </w:pPr>
            <w:r>
              <w:rPr>
                <w:sz w:val="20"/>
                <w:szCs w:val="20"/>
              </w:rPr>
              <w:t>The service provider will deliver the draft products in a Google Drive Folder. UNFPA will take a maximum of one week to review and UNFPA comments will have to be incorporated within 3 days. The review time will need to be factored in by the service provider to ensure that all deliverables are finalized within the dates assigned.</w:t>
            </w:r>
          </w:p>
          <w:p w:rsidR="00D76292" w:rsidRDefault="00D76292">
            <w:pPr>
              <w:spacing w:line="240" w:lineRule="auto"/>
              <w:jc w:val="both"/>
              <w:rPr>
                <w:rFonts w:ascii="Calibri" w:eastAsia="Calibri" w:hAnsi="Calibri" w:cs="Calibri"/>
              </w:rPr>
            </w:pPr>
          </w:p>
          <w:p w:rsidR="00D76292" w:rsidRDefault="00C80D85">
            <w:pPr>
              <w:spacing w:line="240" w:lineRule="auto"/>
              <w:jc w:val="both"/>
              <w:rPr>
                <w:rFonts w:ascii="Calibri" w:eastAsia="Calibri" w:hAnsi="Calibri" w:cs="Calibri"/>
                <w:b/>
              </w:rPr>
            </w:pPr>
            <w:r>
              <w:rPr>
                <w:rFonts w:ascii="Calibri" w:eastAsia="Calibri" w:hAnsi="Calibri" w:cs="Calibri"/>
                <w:b/>
              </w:rPr>
              <w:t>Please note: To take videos or photograph children under 18-years-old, explicit parental or tutorial consent must be sought. UNFPA will provide the videographer / photographer with a blank consent form to be filled in these cases, following UNFPA guidelines.</w:t>
            </w:r>
          </w:p>
          <w:p w:rsidR="00D76292" w:rsidRDefault="00C80D85">
            <w:pPr>
              <w:spacing w:line="240" w:lineRule="auto"/>
              <w:jc w:val="both"/>
              <w:rPr>
                <w:rFonts w:ascii="Calibri" w:eastAsia="Calibri" w:hAnsi="Calibri" w:cs="Calibri"/>
              </w:rPr>
            </w:pPr>
            <w:bookmarkStart w:id="1" w:name="_30j0zll" w:colFirst="0" w:colLast="0"/>
            <w:bookmarkEnd w:id="1"/>
            <w:r>
              <w:rPr>
                <w:rFonts w:ascii="Calibri" w:eastAsia="Calibri" w:hAnsi="Calibri" w:cs="Calibri"/>
              </w:rPr>
              <w:t xml:space="preserve"> </w:t>
            </w:r>
          </w:p>
        </w:tc>
      </w:tr>
    </w:tbl>
    <w:p w:rsidR="00D76292" w:rsidRDefault="00D76292">
      <w:pPr>
        <w:widowControl w:val="0"/>
        <w:rPr>
          <w:b/>
        </w:rPr>
      </w:pPr>
    </w:p>
    <w:tbl>
      <w:tblPr>
        <w:tblStyle w:val="a1"/>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0"/>
      </w:tblGrid>
      <w:tr w:rsidR="00D76292">
        <w:trPr>
          <w:trHeight w:val="147"/>
          <w:jc w:val="center"/>
        </w:trPr>
        <w:tc>
          <w:tcPr>
            <w:tcW w:w="10410" w:type="dxa"/>
            <w:shd w:val="clear" w:color="auto" w:fill="E0E0E0"/>
          </w:tcPr>
          <w:p w:rsidR="00D76292" w:rsidRDefault="00C80D85">
            <w:pPr>
              <w:jc w:val="both"/>
            </w:pPr>
            <w:r>
              <w:rPr>
                <w:b/>
              </w:rPr>
              <w:t>IV. Qualifications, Background, Experience</w:t>
            </w:r>
          </w:p>
        </w:tc>
      </w:tr>
      <w:tr w:rsidR="00D76292">
        <w:trPr>
          <w:trHeight w:val="147"/>
          <w:jc w:val="center"/>
        </w:trPr>
        <w:tc>
          <w:tcPr>
            <w:tcW w:w="10410" w:type="dxa"/>
            <w:shd w:val="clear" w:color="auto" w:fill="auto"/>
          </w:tcPr>
          <w:p w:rsidR="00D76292" w:rsidRDefault="00D76292">
            <w:pPr>
              <w:pStyle w:val="Heading1"/>
              <w:keepLines w:val="0"/>
              <w:spacing w:before="0" w:after="0"/>
              <w:jc w:val="both"/>
              <w:rPr>
                <w:b/>
                <w:sz w:val="22"/>
                <w:szCs w:val="22"/>
              </w:rPr>
            </w:pPr>
          </w:p>
          <w:p w:rsidR="00D76292" w:rsidRDefault="00C80D85">
            <w:pPr>
              <w:spacing w:line="360" w:lineRule="auto"/>
              <w:jc w:val="both"/>
              <w:rPr>
                <w:b/>
                <w:sz w:val="20"/>
                <w:szCs w:val="20"/>
              </w:rPr>
            </w:pPr>
            <w:r>
              <w:rPr>
                <w:sz w:val="20"/>
                <w:szCs w:val="20"/>
              </w:rPr>
              <w:t>The vendor is expected to bring together the following expertise, qualifications, and competencies:</w:t>
            </w:r>
          </w:p>
          <w:p w:rsidR="00D76292" w:rsidRDefault="00C80D85">
            <w:pPr>
              <w:numPr>
                <w:ilvl w:val="0"/>
                <w:numId w:val="1"/>
              </w:numPr>
              <w:jc w:val="both"/>
              <w:rPr>
                <w:sz w:val="20"/>
                <w:szCs w:val="20"/>
              </w:rPr>
            </w:pPr>
            <w:r>
              <w:rPr>
                <w:sz w:val="20"/>
                <w:szCs w:val="20"/>
              </w:rPr>
              <w:t>The vendor should have photography and videography experience in</w:t>
            </w:r>
            <w:r w:rsidR="00966B49">
              <w:rPr>
                <w:sz w:val="20"/>
                <w:szCs w:val="20"/>
              </w:rPr>
              <w:t xml:space="preserve"> English.   </w:t>
            </w:r>
          </w:p>
          <w:p w:rsidR="00D76292" w:rsidRDefault="00C80D85">
            <w:pPr>
              <w:numPr>
                <w:ilvl w:val="0"/>
                <w:numId w:val="1"/>
              </w:numPr>
              <w:jc w:val="both"/>
              <w:rPr>
                <w:sz w:val="20"/>
                <w:szCs w:val="20"/>
              </w:rPr>
            </w:pPr>
            <w:r>
              <w:rPr>
                <w:sz w:val="20"/>
                <w:szCs w:val="20"/>
              </w:rPr>
              <w:t>The vendor should have quality experience with working with other agencies with similar operations.</w:t>
            </w:r>
          </w:p>
          <w:p w:rsidR="00D76292" w:rsidRDefault="00C80D85">
            <w:pPr>
              <w:numPr>
                <w:ilvl w:val="0"/>
                <w:numId w:val="1"/>
              </w:numPr>
              <w:jc w:val="both"/>
              <w:rPr>
                <w:sz w:val="20"/>
                <w:szCs w:val="20"/>
              </w:rPr>
            </w:pPr>
            <w:r>
              <w:rPr>
                <w:sz w:val="20"/>
                <w:szCs w:val="20"/>
              </w:rPr>
              <w:t xml:space="preserve">The vendor should be able to provide examples of past productions that demonstrate its creative vision and cutting-edge technology. </w:t>
            </w:r>
          </w:p>
          <w:p w:rsidR="00D76292" w:rsidRDefault="00C80D85">
            <w:pPr>
              <w:numPr>
                <w:ilvl w:val="0"/>
                <w:numId w:val="1"/>
              </w:numPr>
              <w:jc w:val="both"/>
              <w:rPr>
                <w:sz w:val="20"/>
                <w:szCs w:val="20"/>
              </w:rPr>
            </w:pPr>
            <w:r>
              <w:rPr>
                <w:sz w:val="20"/>
                <w:szCs w:val="20"/>
              </w:rPr>
              <w:t xml:space="preserve">The vendor must be in a position to guarantee timely delivery of draft and final videos. </w:t>
            </w:r>
          </w:p>
          <w:p w:rsidR="00D76292" w:rsidRDefault="00C80D85">
            <w:pPr>
              <w:numPr>
                <w:ilvl w:val="0"/>
                <w:numId w:val="1"/>
              </w:numPr>
              <w:jc w:val="both"/>
              <w:rPr>
                <w:sz w:val="20"/>
                <w:szCs w:val="20"/>
              </w:rPr>
            </w:pPr>
            <w:r>
              <w:rPr>
                <w:sz w:val="20"/>
                <w:szCs w:val="20"/>
              </w:rPr>
              <w:t>In-house edit suites will be an advantage to ensure smooth and timely production.</w:t>
            </w:r>
          </w:p>
          <w:p w:rsidR="00D76292" w:rsidRDefault="00C80D85">
            <w:pPr>
              <w:numPr>
                <w:ilvl w:val="0"/>
                <w:numId w:val="1"/>
              </w:numPr>
              <w:jc w:val="both"/>
              <w:rPr>
                <w:sz w:val="20"/>
                <w:szCs w:val="20"/>
              </w:rPr>
            </w:pPr>
            <w:bookmarkStart w:id="2" w:name="_gjdgxs" w:colFirst="0" w:colLast="0"/>
            <w:bookmarkEnd w:id="2"/>
            <w:r>
              <w:rPr>
                <w:sz w:val="20"/>
                <w:szCs w:val="20"/>
              </w:rPr>
              <w:t>In-house owned equipment will be an advantage to ensure smooth and timely production.</w:t>
            </w:r>
          </w:p>
          <w:p w:rsidR="00D76292" w:rsidRDefault="00D76292">
            <w:pPr>
              <w:spacing w:line="240" w:lineRule="auto"/>
              <w:rPr>
                <w:sz w:val="20"/>
                <w:szCs w:val="20"/>
              </w:rPr>
            </w:pPr>
          </w:p>
        </w:tc>
      </w:tr>
    </w:tbl>
    <w:p w:rsidR="00D76292" w:rsidRDefault="00D76292">
      <w:pPr>
        <w:rPr>
          <w:sz w:val="20"/>
          <w:szCs w:val="20"/>
        </w:rPr>
      </w:pPr>
    </w:p>
    <w:p w:rsidR="00D76292" w:rsidRDefault="00D76292">
      <w:pPr>
        <w:spacing w:line="240" w:lineRule="auto"/>
        <w:rPr>
          <w:rFonts w:ascii="Times New Roman" w:eastAsia="Times New Roman" w:hAnsi="Times New Roman" w:cs="Times New Roman"/>
        </w:rPr>
      </w:pPr>
    </w:p>
    <w:tbl>
      <w:tblPr>
        <w:tblStyle w:val="a2"/>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D76292">
        <w:trPr>
          <w:trHeight w:val="533"/>
          <w:jc w:val="center"/>
        </w:trPr>
        <w:tc>
          <w:tcPr>
            <w:tcW w:w="10800" w:type="dxa"/>
            <w:shd w:val="clear" w:color="auto" w:fill="D9D9D9"/>
          </w:tcPr>
          <w:p w:rsidR="00D76292" w:rsidRDefault="00C80D85">
            <w:pPr>
              <w:spacing w:before="240" w:after="240"/>
              <w:jc w:val="both"/>
              <w:rPr>
                <w:b/>
              </w:rPr>
            </w:pPr>
            <w:r>
              <w:rPr>
                <w:b/>
              </w:rPr>
              <w:t>V. Evaluation criteria</w:t>
            </w:r>
          </w:p>
        </w:tc>
      </w:tr>
      <w:tr w:rsidR="00D76292">
        <w:trPr>
          <w:trHeight w:val="147"/>
          <w:jc w:val="center"/>
        </w:trPr>
        <w:tc>
          <w:tcPr>
            <w:tcW w:w="10800" w:type="dxa"/>
            <w:shd w:val="clear" w:color="auto" w:fill="auto"/>
          </w:tcPr>
          <w:p w:rsidR="00D76292" w:rsidRDefault="00C80D85">
            <w:pPr>
              <w:spacing w:before="240" w:after="240"/>
              <w:jc w:val="both"/>
              <w:rPr>
                <w:rFonts w:ascii="Times New Roman" w:eastAsia="Times New Roman" w:hAnsi="Times New Roman" w:cs="Times New Roman"/>
                <w:b/>
              </w:rPr>
            </w:pPr>
            <w:r>
              <w:t xml:space="preserve">Proposals will be evaluated against the following criteria:  </w:t>
            </w:r>
          </w:p>
          <w:tbl>
            <w:tblPr>
              <w:tblStyle w:val="a3"/>
              <w:tblW w:w="8921" w:type="dxa"/>
              <w:tblBorders>
                <w:top w:val="nil"/>
                <w:left w:val="nil"/>
                <w:bottom w:val="nil"/>
                <w:right w:val="nil"/>
                <w:insideH w:val="nil"/>
                <w:insideV w:val="nil"/>
              </w:tblBorders>
              <w:tblLayout w:type="fixed"/>
              <w:tblLook w:val="0600" w:firstRow="0" w:lastRow="0" w:firstColumn="0" w:lastColumn="0" w:noHBand="1" w:noVBand="1"/>
            </w:tblPr>
            <w:tblGrid>
              <w:gridCol w:w="780"/>
              <w:gridCol w:w="5655"/>
              <w:gridCol w:w="660"/>
              <w:gridCol w:w="930"/>
              <w:gridCol w:w="896"/>
            </w:tblGrid>
            <w:tr w:rsidR="00D76292">
              <w:trPr>
                <w:trHeight w:val="615"/>
              </w:trPr>
              <w:tc>
                <w:tcPr>
                  <w:tcW w:w="780" w:type="dxa"/>
                  <w:tcBorders>
                    <w:top w:val="single" w:sz="4" w:space="0" w:color="000000"/>
                    <w:left w:val="single" w:sz="8" w:space="0" w:color="000000"/>
                    <w:bottom w:val="single" w:sz="8" w:space="0" w:color="000000"/>
                    <w:right w:val="single" w:sz="8" w:space="0" w:color="000000"/>
                  </w:tcBorders>
                  <w:shd w:val="clear" w:color="auto" w:fill="A4C2F4"/>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w:t>
                  </w:r>
                </w:p>
              </w:tc>
              <w:tc>
                <w:tcPr>
                  <w:tcW w:w="5655" w:type="dxa"/>
                  <w:tcBorders>
                    <w:top w:val="single" w:sz="4" w:space="0" w:color="000000"/>
                    <w:left w:val="single" w:sz="8" w:space="0" w:color="000000"/>
                    <w:bottom w:val="single" w:sz="8" w:space="0" w:color="000000"/>
                    <w:right w:val="single" w:sz="8" w:space="0" w:color="000000"/>
                  </w:tcBorders>
                  <w:shd w:val="clear" w:color="auto" w:fill="A4C2F4"/>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Criteria</w:t>
                  </w:r>
                </w:p>
              </w:tc>
              <w:tc>
                <w:tcPr>
                  <w:tcW w:w="660" w:type="dxa"/>
                  <w:tcBorders>
                    <w:top w:val="single" w:sz="4" w:space="0" w:color="000000"/>
                    <w:left w:val="single" w:sz="8" w:space="0" w:color="000000"/>
                    <w:bottom w:val="single" w:sz="8" w:space="0" w:color="000000"/>
                    <w:right w:val="single" w:sz="8" w:space="0" w:color="000000"/>
                  </w:tcBorders>
                  <w:shd w:val="clear" w:color="auto" w:fill="A4C2F4"/>
                  <w:tcMar>
                    <w:top w:w="0" w:type="dxa"/>
                    <w:left w:w="120" w:type="dxa"/>
                    <w:bottom w:w="0" w:type="dxa"/>
                    <w:right w:w="120" w:type="dxa"/>
                  </w:tcMar>
                  <w:vAlign w:val="center"/>
                </w:tcPr>
                <w:p w:rsidR="00D76292" w:rsidRDefault="00D76292">
                  <w:pPr>
                    <w:jc w:val="both"/>
                    <w:rPr>
                      <w:b/>
                      <w:color w:val="222222"/>
                    </w:rPr>
                  </w:pPr>
                </w:p>
              </w:tc>
              <w:tc>
                <w:tcPr>
                  <w:tcW w:w="930" w:type="dxa"/>
                  <w:tcBorders>
                    <w:top w:val="single" w:sz="4" w:space="0" w:color="000000"/>
                    <w:left w:val="single" w:sz="8" w:space="0" w:color="000000"/>
                    <w:bottom w:val="single" w:sz="8" w:space="0" w:color="000000"/>
                    <w:right w:val="single" w:sz="4" w:space="0" w:color="000000"/>
                  </w:tcBorders>
                  <w:shd w:val="clear" w:color="auto" w:fill="A4C2F4"/>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Points</w:t>
                  </w:r>
                </w:p>
              </w:tc>
              <w:tc>
                <w:tcPr>
                  <w:tcW w:w="896" w:type="dxa"/>
                  <w:tcBorders>
                    <w:top w:val="single" w:sz="4" w:space="0" w:color="000000"/>
                    <w:left w:val="single" w:sz="4" w:space="0" w:color="000000"/>
                    <w:bottom w:val="single" w:sz="4" w:space="0" w:color="000000"/>
                    <w:right w:val="single" w:sz="4" w:space="0" w:color="000000"/>
                  </w:tcBorders>
                  <w:shd w:val="clear" w:color="auto" w:fill="A4C2F4"/>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w:t>
                  </w:r>
                </w:p>
              </w:tc>
            </w:tr>
            <w:tr w:rsidR="00D76292">
              <w:trPr>
                <w:trHeight w:val="615"/>
              </w:trPr>
              <w:tc>
                <w:tcPr>
                  <w:tcW w:w="780" w:type="dxa"/>
                  <w:tcBorders>
                    <w:top w:val="single" w:sz="8" w:space="0" w:color="000000"/>
                    <w:left w:val="single" w:sz="8" w:space="0" w:color="000000"/>
                    <w:bottom w:val="single" w:sz="8" w:space="0" w:color="000000"/>
                    <w:right w:val="single" w:sz="8" w:space="0" w:color="000000"/>
                  </w:tcBorders>
                  <w:shd w:val="clear" w:color="auto" w:fill="4A86E8"/>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1</w:t>
                  </w:r>
                </w:p>
              </w:tc>
              <w:tc>
                <w:tcPr>
                  <w:tcW w:w="5655" w:type="dxa"/>
                  <w:tcBorders>
                    <w:top w:val="single" w:sz="8" w:space="0" w:color="000000"/>
                    <w:left w:val="single" w:sz="8" w:space="0" w:color="000000"/>
                    <w:bottom w:val="single" w:sz="8" w:space="0" w:color="000000"/>
                    <w:right w:val="single" w:sz="8" w:space="0" w:color="000000"/>
                  </w:tcBorders>
                  <w:shd w:val="clear" w:color="auto" w:fill="4A86E8"/>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Proposed timeline and strategic approach</w:t>
                  </w:r>
                </w:p>
              </w:tc>
              <w:tc>
                <w:tcPr>
                  <w:tcW w:w="660" w:type="dxa"/>
                  <w:tcBorders>
                    <w:top w:val="single" w:sz="8" w:space="0" w:color="000000"/>
                    <w:left w:val="single" w:sz="8" w:space="0" w:color="000000"/>
                    <w:bottom w:val="single" w:sz="8" w:space="0" w:color="000000"/>
                    <w:right w:val="single" w:sz="8" w:space="0" w:color="000000"/>
                  </w:tcBorders>
                  <w:shd w:val="clear" w:color="auto" w:fill="4A86E8"/>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 xml:space="preserve"> </w:t>
                  </w:r>
                </w:p>
              </w:tc>
              <w:tc>
                <w:tcPr>
                  <w:tcW w:w="930" w:type="dxa"/>
                  <w:tcBorders>
                    <w:top w:val="single" w:sz="8" w:space="0" w:color="000000"/>
                    <w:left w:val="single" w:sz="8" w:space="0" w:color="000000"/>
                    <w:bottom w:val="single" w:sz="8" w:space="0" w:color="000000"/>
                    <w:right w:val="single" w:sz="4" w:space="0" w:color="000000"/>
                  </w:tcBorders>
                  <w:shd w:val="clear" w:color="auto" w:fill="4A86E8"/>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30</w:t>
                  </w:r>
                </w:p>
              </w:tc>
              <w:tc>
                <w:tcPr>
                  <w:tcW w:w="896" w:type="dxa"/>
                  <w:tcBorders>
                    <w:top w:val="single" w:sz="4" w:space="0" w:color="000000"/>
                    <w:left w:val="single" w:sz="4" w:space="0" w:color="000000"/>
                    <w:bottom w:val="single" w:sz="8" w:space="0" w:color="000000"/>
                    <w:right w:val="single" w:sz="4" w:space="0" w:color="000000"/>
                  </w:tcBorders>
                  <w:shd w:val="clear" w:color="auto" w:fill="4A86E8"/>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30%</w:t>
                  </w:r>
                </w:p>
              </w:tc>
            </w:tr>
            <w:tr w:rsidR="00D76292">
              <w:trPr>
                <w:trHeight w:val="990"/>
              </w:trPr>
              <w:tc>
                <w:tcPr>
                  <w:tcW w:w="7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1.1</w:t>
                  </w:r>
                </w:p>
              </w:tc>
              <w:tc>
                <w:tcPr>
                  <w:tcW w:w="5655" w:type="dxa"/>
                  <w:tcBorders>
                    <w:top w:val="single" w:sz="8" w:space="0" w:color="000000"/>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A technical proposal detailing the approach and plan to be adopted and which adequately address the requirements in a creative manner</w:t>
                  </w:r>
                </w:p>
              </w:tc>
              <w:tc>
                <w:tcPr>
                  <w:tcW w:w="6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 xml:space="preserve"> </w:t>
                  </w:r>
                </w:p>
              </w:tc>
              <w:tc>
                <w:tcPr>
                  <w:tcW w:w="930" w:type="dxa"/>
                  <w:tcBorders>
                    <w:top w:val="single" w:sz="8" w:space="0" w:color="000000"/>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20</w:t>
                  </w:r>
                </w:p>
              </w:tc>
              <w:tc>
                <w:tcPr>
                  <w:tcW w:w="896" w:type="dxa"/>
                  <w:tcBorders>
                    <w:top w:val="single" w:sz="8" w:space="0" w:color="000000"/>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 xml:space="preserve"> </w:t>
                  </w:r>
                </w:p>
              </w:tc>
            </w:tr>
            <w:tr w:rsidR="00D76292">
              <w:trPr>
                <w:trHeight w:val="990"/>
              </w:trPr>
              <w:tc>
                <w:tcPr>
                  <w:tcW w:w="7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1.2</w:t>
                  </w:r>
                </w:p>
              </w:tc>
              <w:tc>
                <w:tcPr>
                  <w:tcW w:w="5655" w:type="dxa"/>
                  <w:tcBorders>
                    <w:top w:val="single" w:sz="8" w:space="0" w:color="000000"/>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A financial proposal on completion of each task and the cost involved</w:t>
                  </w:r>
                </w:p>
              </w:tc>
              <w:tc>
                <w:tcPr>
                  <w:tcW w:w="6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tcPr>
                <w:p w:rsidR="00D76292" w:rsidRDefault="00D76292">
                  <w:pPr>
                    <w:spacing w:after="160" w:line="310" w:lineRule="auto"/>
                    <w:jc w:val="both"/>
                    <w:rPr>
                      <w:b/>
                      <w:color w:val="222222"/>
                    </w:rPr>
                  </w:pPr>
                </w:p>
              </w:tc>
              <w:tc>
                <w:tcPr>
                  <w:tcW w:w="930" w:type="dxa"/>
                  <w:tcBorders>
                    <w:top w:val="single" w:sz="8" w:space="0" w:color="000000"/>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10</w:t>
                  </w:r>
                </w:p>
              </w:tc>
              <w:tc>
                <w:tcPr>
                  <w:tcW w:w="896" w:type="dxa"/>
                  <w:tcBorders>
                    <w:top w:val="single" w:sz="8" w:space="0" w:color="000000"/>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tcPr>
                <w:p w:rsidR="00D76292" w:rsidRDefault="00D76292">
                  <w:pPr>
                    <w:spacing w:after="160" w:line="310" w:lineRule="auto"/>
                    <w:jc w:val="both"/>
                    <w:rPr>
                      <w:b/>
                      <w:color w:val="222222"/>
                    </w:rPr>
                  </w:pPr>
                </w:p>
              </w:tc>
            </w:tr>
            <w:tr w:rsidR="00D76292">
              <w:trPr>
                <w:trHeight w:val="615"/>
              </w:trPr>
              <w:tc>
                <w:tcPr>
                  <w:tcW w:w="780" w:type="dxa"/>
                  <w:tcBorders>
                    <w:top w:val="single" w:sz="8" w:space="0" w:color="000000"/>
                    <w:left w:val="single" w:sz="8" w:space="0" w:color="000000"/>
                    <w:bottom w:val="single" w:sz="8" w:space="0" w:color="000000"/>
                    <w:right w:val="single" w:sz="8" w:space="0" w:color="000000"/>
                  </w:tcBorders>
                  <w:shd w:val="clear" w:color="auto" w:fill="4A86E8"/>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2</w:t>
                  </w:r>
                </w:p>
              </w:tc>
              <w:tc>
                <w:tcPr>
                  <w:tcW w:w="5655" w:type="dxa"/>
                  <w:tcBorders>
                    <w:top w:val="single" w:sz="8" w:space="0" w:color="000000"/>
                    <w:left w:val="single" w:sz="8" w:space="0" w:color="000000"/>
                    <w:bottom w:val="single" w:sz="8" w:space="0" w:color="000000"/>
                    <w:right w:val="single" w:sz="8" w:space="0" w:color="000000"/>
                  </w:tcBorders>
                  <w:shd w:val="clear" w:color="auto" w:fill="4A86E8"/>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Expertise of Firm - Team Experience and Qualifications</w:t>
                  </w:r>
                </w:p>
              </w:tc>
              <w:tc>
                <w:tcPr>
                  <w:tcW w:w="660" w:type="dxa"/>
                  <w:tcBorders>
                    <w:top w:val="single" w:sz="8" w:space="0" w:color="000000"/>
                    <w:left w:val="single" w:sz="8" w:space="0" w:color="000000"/>
                    <w:bottom w:val="single" w:sz="8" w:space="0" w:color="000000"/>
                    <w:right w:val="single" w:sz="8" w:space="0" w:color="000000"/>
                  </w:tcBorders>
                  <w:shd w:val="clear" w:color="auto" w:fill="4A86E8"/>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 xml:space="preserve"> </w:t>
                  </w:r>
                </w:p>
              </w:tc>
              <w:tc>
                <w:tcPr>
                  <w:tcW w:w="930" w:type="dxa"/>
                  <w:tcBorders>
                    <w:top w:val="single" w:sz="8" w:space="0" w:color="000000"/>
                    <w:left w:val="single" w:sz="8" w:space="0" w:color="000000"/>
                    <w:bottom w:val="single" w:sz="8" w:space="0" w:color="000000"/>
                    <w:right w:val="single" w:sz="8" w:space="0" w:color="000000"/>
                  </w:tcBorders>
                  <w:shd w:val="clear" w:color="auto" w:fill="4A86E8"/>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70</w:t>
                  </w:r>
                </w:p>
              </w:tc>
              <w:tc>
                <w:tcPr>
                  <w:tcW w:w="896" w:type="dxa"/>
                  <w:tcBorders>
                    <w:top w:val="single" w:sz="8" w:space="0" w:color="000000"/>
                    <w:left w:val="single" w:sz="8" w:space="0" w:color="000000"/>
                    <w:bottom w:val="single" w:sz="8" w:space="0" w:color="000000"/>
                    <w:right w:val="single" w:sz="8" w:space="0" w:color="000000"/>
                  </w:tcBorders>
                  <w:shd w:val="clear" w:color="auto" w:fill="4A86E8"/>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70%</w:t>
                  </w:r>
                </w:p>
              </w:tc>
            </w:tr>
            <w:tr w:rsidR="00D76292">
              <w:trPr>
                <w:trHeight w:val="720"/>
              </w:trPr>
              <w:tc>
                <w:tcPr>
                  <w:tcW w:w="780" w:type="dxa"/>
                  <w:tcBorders>
                    <w:top w:val="single" w:sz="8" w:space="0" w:color="000000"/>
                    <w:left w:val="single" w:sz="4" w:space="0" w:color="000000"/>
                    <w:bottom w:val="single" w:sz="4" w:space="0" w:color="000000"/>
                    <w:right w:val="single" w:sz="8" w:space="0" w:color="000000"/>
                  </w:tcBorders>
                  <w:shd w:val="clear" w:color="auto" w:fill="8DB3E2"/>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 xml:space="preserve">2.1 </w:t>
                  </w:r>
                </w:p>
              </w:tc>
              <w:tc>
                <w:tcPr>
                  <w:tcW w:w="5655" w:type="dxa"/>
                  <w:tcBorders>
                    <w:top w:val="single" w:sz="8" w:space="0" w:color="000000"/>
                    <w:left w:val="single" w:sz="8" w:space="0" w:color="000000"/>
                    <w:bottom w:val="single" w:sz="8" w:space="0" w:color="000000"/>
                    <w:right w:val="single" w:sz="8" w:space="0" w:color="000000"/>
                  </w:tcBorders>
                  <w:shd w:val="clear" w:color="auto" w:fill="8DB3E2"/>
                  <w:tcMar>
                    <w:top w:w="0" w:type="dxa"/>
                    <w:left w:w="120" w:type="dxa"/>
                    <w:bottom w:w="0" w:type="dxa"/>
                    <w:right w:w="120" w:type="dxa"/>
                  </w:tcMar>
                  <w:vAlign w:val="center"/>
                </w:tcPr>
                <w:p w:rsidR="00D76292" w:rsidRDefault="00C80D85">
                  <w:pPr>
                    <w:spacing w:before="240" w:after="240"/>
                    <w:jc w:val="both"/>
                    <w:rPr>
                      <w:b/>
                      <w:color w:val="222222"/>
                    </w:rPr>
                  </w:pPr>
                  <w:r>
                    <w:t xml:space="preserve">Relevant team expertise for media and public relations </w:t>
                  </w:r>
                </w:p>
              </w:tc>
              <w:tc>
                <w:tcPr>
                  <w:tcW w:w="660" w:type="dxa"/>
                  <w:tcBorders>
                    <w:top w:val="single" w:sz="8" w:space="0" w:color="000000"/>
                    <w:left w:val="single" w:sz="8" w:space="0" w:color="000000"/>
                    <w:bottom w:val="single" w:sz="8" w:space="0" w:color="000000"/>
                    <w:right w:val="single" w:sz="8" w:space="0" w:color="000000"/>
                  </w:tcBorders>
                  <w:shd w:val="clear" w:color="auto" w:fill="8DB3E2"/>
                  <w:tcMar>
                    <w:top w:w="0" w:type="dxa"/>
                    <w:left w:w="120" w:type="dxa"/>
                    <w:bottom w:w="0" w:type="dxa"/>
                    <w:right w:w="120" w:type="dxa"/>
                  </w:tcMar>
                  <w:vAlign w:val="center"/>
                </w:tcPr>
                <w:p w:rsidR="00D76292" w:rsidRDefault="00D76292">
                  <w:pPr>
                    <w:spacing w:after="160" w:line="310" w:lineRule="auto"/>
                    <w:jc w:val="both"/>
                    <w:rPr>
                      <w:b/>
                      <w:color w:val="222222"/>
                    </w:rPr>
                  </w:pPr>
                </w:p>
              </w:tc>
              <w:tc>
                <w:tcPr>
                  <w:tcW w:w="930" w:type="dxa"/>
                  <w:tcBorders>
                    <w:top w:val="single" w:sz="8" w:space="0" w:color="000000"/>
                    <w:left w:val="single" w:sz="8" w:space="0" w:color="000000"/>
                    <w:bottom w:val="single" w:sz="4" w:space="0" w:color="000000"/>
                    <w:right w:val="single" w:sz="4" w:space="0" w:color="000000"/>
                  </w:tcBorders>
                  <w:shd w:val="clear" w:color="auto" w:fill="8DB3E2"/>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 xml:space="preserve">10 </w:t>
                  </w:r>
                </w:p>
              </w:tc>
              <w:tc>
                <w:tcPr>
                  <w:tcW w:w="896" w:type="dxa"/>
                  <w:tcBorders>
                    <w:top w:val="single" w:sz="4" w:space="0" w:color="000000"/>
                    <w:left w:val="single" w:sz="4" w:space="0" w:color="000000"/>
                    <w:bottom w:val="single" w:sz="4" w:space="0" w:color="000000"/>
                    <w:right w:val="single" w:sz="4" w:space="0" w:color="000000"/>
                  </w:tcBorders>
                  <w:shd w:val="clear" w:color="auto" w:fill="8DB3E2"/>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 xml:space="preserve"> </w:t>
                  </w:r>
                </w:p>
              </w:tc>
            </w:tr>
            <w:tr w:rsidR="00D76292">
              <w:trPr>
                <w:trHeight w:val="1149"/>
              </w:trPr>
              <w:tc>
                <w:tcPr>
                  <w:tcW w:w="780" w:type="dxa"/>
                  <w:tcBorders>
                    <w:top w:val="single" w:sz="4" w:space="0" w:color="000000"/>
                    <w:left w:val="single" w:sz="4" w:space="0" w:color="000000"/>
                    <w:bottom w:val="single" w:sz="4" w:space="0" w:color="000000"/>
                    <w:right w:val="single" w:sz="8" w:space="0" w:color="000000"/>
                  </w:tcBorders>
                  <w:shd w:val="clear" w:color="auto" w:fill="8DB3E2"/>
                  <w:tcMar>
                    <w:top w:w="100" w:type="dxa"/>
                    <w:left w:w="100" w:type="dxa"/>
                    <w:bottom w:w="100" w:type="dxa"/>
                    <w:right w:w="100" w:type="dxa"/>
                  </w:tcMar>
                </w:tcPr>
                <w:p w:rsidR="00D76292" w:rsidRDefault="00D76292">
                  <w:pPr>
                    <w:spacing w:line="240" w:lineRule="auto"/>
                    <w:jc w:val="both"/>
                    <w:rPr>
                      <w:b/>
                      <w:color w:val="222222"/>
                    </w:rPr>
                  </w:pPr>
                </w:p>
                <w:p w:rsidR="00D76292" w:rsidRDefault="00D76292">
                  <w:pPr>
                    <w:spacing w:line="240" w:lineRule="auto"/>
                    <w:jc w:val="both"/>
                    <w:rPr>
                      <w:b/>
                      <w:color w:val="222222"/>
                    </w:rPr>
                  </w:pPr>
                </w:p>
                <w:p w:rsidR="00D76292" w:rsidRDefault="00C80D85">
                  <w:pPr>
                    <w:spacing w:line="240" w:lineRule="auto"/>
                    <w:jc w:val="both"/>
                    <w:rPr>
                      <w:b/>
                      <w:color w:val="222222"/>
                    </w:rPr>
                  </w:pPr>
                  <w:r>
                    <w:rPr>
                      <w:b/>
                      <w:color w:val="222222"/>
                    </w:rPr>
                    <w:t>2.2.2</w:t>
                  </w:r>
                </w:p>
              </w:tc>
              <w:tc>
                <w:tcPr>
                  <w:tcW w:w="5655" w:type="dxa"/>
                  <w:tcBorders>
                    <w:top w:val="single" w:sz="8" w:space="0" w:color="000000"/>
                    <w:left w:val="single" w:sz="8" w:space="0" w:color="000000"/>
                    <w:bottom w:val="single" w:sz="8" w:space="0" w:color="000000"/>
                    <w:right w:val="single" w:sz="8" w:space="0" w:color="000000"/>
                  </w:tcBorders>
                  <w:shd w:val="clear" w:color="auto" w:fill="8DB3E2"/>
                  <w:tcMar>
                    <w:top w:w="0" w:type="dxa"/>
                    <w:left w:w="120" w:type="dxa"/>
                    <w:bottom w:w="0" w:type="dxa"/>
                    <w:right w:w="120" w:type="dxa"/>
                  </w:tcMar>
                  <w:vAlign w:val="center"/>
                </w:tcPr>
                <w:p w:rsidR="00D76292" w:rsidRDefault="00C80D85">
                  <w:pPr>
                    <w:spacing w:before="240" w:after="240"/>
                    <w:jc w:val="both"/>
                    <w:rPr>
                      <w:b/>
                      <w:color w:val="222222"/>
                    </w:rPr>
                  </w:pPr>
                  <w:r>
                    <w:t>Knowledge of current evidence on storytelling and narration</w:t>
                  </w:r>
                </w:p>
              </w:tc>
              <w:tc>
                <w:tcPr>
                  <w:tcW w:w="660" w:type="dxa"/>
                  <w:tcBorders>
                    <w:top w:val="single" w:sz="8" w:space="0" w:color="000000"/>
                    <w:left w:val="single" w:sz="8" w:space="0" w:color="000000"/>
                    <w:bottom w:val="single" w:sz="8" w:space="0" w:color="000000"/>
                    <w:right w:val="single" w:sz="8" w:space="0" w:color="000000"/>
                  </w:tcBorders>
                  <w:shd w:val="clear" w:color="auto" w:fill="8DB3E2"/>
                  <w:tcMar>
                    <w:top w:w="0" w:type="dxa"/>
                    <w:left w:w="120" w:type="dxa"/>
                    <w:bottom w:w="0" w:type="dxa"/>
                    <w:right w:w="120" w:type="dxa"/>
                  </w:tcMar>
                  <w:vAlign w:val="center"/>
                </w:tcPr>
                <w:p w:rsidR="00D76292" w:rsidRDefault="00D76292">
                  <w:pPr>
                    <w:spacing w:after="160" w:line="310" w:lineRule="auto"/>
                    <w:jc w:val="both"/>
                    <w:rPr>
                      <w:b/>
                      <w:color w:val="222222"/>
                    </w:rPr>
                  </w:pPr>
                </w:p>
              </w:tc>
              <w:tc>
                <w:tcPr>
                  <w:tcW w:w="930" w:type="dxa"/>
                  <w:tcBorders>
                    <w:top w:val="single" w:sz="4" w:space="0" w:color="000000"/>
                    <w:bottom w:val="single" w:sz="8" w:space="0" w:color="000000"/>
                    <w:right w:val="single" w:sz="4" w:space="0" w:color="000000"/>
                  </w:tcBorders>
                  <w:shd w:val="clear" w:color="auto" w:fill="8DB3E2"/>
                  <w:tcMar>
                    <w:top w:w="100" w:type="dxa"/>
                    <w:left w:w="100" w:type="dxa"/>
                    <w:bottom w:w="100" w:type="dxa"/>
                    <w:right w:w="100" w:type="dxa"/>
                  </w:tcMar>
                </w:tcPr>
                <w:p w:rsidR="00D76292" w:rsidRDefault="00C80D85">
                  <w:pPr>
                    <w:jc w:val="both"/>
                    <w:rPr>
                      <w:b/>
                      <w:color w:val="222222"/>
                    </w:rPr>
                  </w:pPr>
                  <w:r>
                    <w:rPr>
                      <w:b/>
                      <w:color w:val="222222"/>
                    </w:rPr>
                    <w:t xml:space="preserve">    20</w:t>
                  </w:r>
                </w:p>
              </w:tc>
              <w:tc>
                <w:tcPr>
                  <w:tcW w:w="896" w:type="dxa"/>
                  <w:tcBorders>
                    <w:top w:val="single" w:sz="4" w:space="0" w:color="000000"/>
                    <w:bottom w:val="single" w:sz="4" w:space="0" w:color="000000"/>
                    <w:right w:val="single" w:sz="4" w:space="0" w:color="000000"/>
                  </w:tcBorders>
                  <w:shd w:val="clear" w:color="auto" w:fill="8DB3E2"/>
                  <w:tcMar>
                    <w:top w:w="100" w:type="dxa"/>
                    <w:left w:w="100" w:type="dxa"/>
                    <w:bottom w:w="100" w:type="dxa"/>
                    <w:right w:w="100" w:type="dxa"/>
                  </w:tcMar>
                </w:tcPr>
                <w:p w:rsidR="00D76292" w:rsidRDefault="00D76292">
                  <w:pPr>
                    <w:jc w:val="both"/>
                    <w:rPr>
                      <w:b/>
                      <w:color w:val="222222"/>
                    </w:rPr>
                  </w:pPr>
                </w:p>
              </w:tc>
            </w:tr>
            <w:tr w:rsidR="00D76292">
              <w:trPr>
                <w:trHeight w:val="750"/>
              </w:trPr>
              <w:tc>
                <w:tcPr>
                  <w:tcW w:w="780" w:type="dxa"/>
                  <w:tcBorders>
                    <w:top w:val="single" w:sz="4" w:space="0" w:color="000000"/>
                    <w:left w:val="single" w:sz="4" w:space="0" w:color="000000"/>
                    <w:bottom w:val="single" w:sz="4" w:space="0" w:color="000000"/>
                    <w:right w:val="single" w:sz="8" w:space="0" w:color="000000"/>
                  </w:tcBorders>
                  <w:shd w:val="clear" w:color="auto" w:fill="8DB3E2"/>
                  <w:tcMar>
                    <w:top w:w="0" w:type="dxa"/>
                    <w:left w:w="120" w:type="dxa"/>
                    <w:bottom w:w="0" w:type="dxa"/>
                    <w:right w:w="120" w:type="dxa"/>
                  </w:tcMar>
                  <w:vAlign w:val="center"/>
                </w:tcPr>
                <w:p w:rsidR="00D76292" w:rsidRDefault="00C80D85">
                  <w:pPr>
                    <w:spacing w:line="240" w:lineRule="auto"/>
                    <w:jc w:val="both"/>
                    <w:rPr>
                      <w:b/>
                      <w:color w:val="222222"/>
                    </w:rPr>
                  </w:pPr>
                  <w:r>
                    <w:rPr>
                      <w:b/>
                      <w:color w:val="222222"/>
                    </w:rPr>
                    <w:t>2.2.3</w:t>
                  </w:r>
                </w:p>
              </w:tc>
              <w:tc>
                <w:tcPr>
                  <w:tcW w:w="5655" w:type="dxa"/>
                  <w:tcBorders>
                    <w:top w:val="single" w:sz="8" w:space="0" w:color="000000"/>
                    <w:left w:val="single" w:sz="8" w:space="0" w:color="000000"/>
                    <w:bottom w:val="single" w:sz="8" w:space="0" w:color="000000"/>
                    <w:right w:val="single" w:sz="8" w:space="0" w:color="000000"/>
                  </w:tcBorders>
                  <w:shd w:val="clear" w:color="auto" w:fill="8DB3E2"/>
                  <w:tcMar>
                    <w:top w:w="0" w:type="dxa"/>
                    <w:left w:w="120" w:type="dxa"/>
                    <w:bottom w:w="0" w:type="dxa"/>
                    <w:right w:w="120" w:type="dxa"/>
                  </w:tcMar>
                  <w:vAlign w:val="center"/>
                </w:tcPr>
                <w:p w:rsidR="00D76292" w:rsidRDefault="00C80D85">
                  <w:pPr>
                    <w:spacing w:before="240" w:after="240"/>
                    <w:jc w:val="both"/>
                    <w:rPr>
                      <w:b/>
                      <w:color w:val="222222"/>
                    </w:rPr>
                  </w:pPr>
                  <w:r>
                    <w:t xml:space="preserve">Experience in documenting human interest and high impact stories </w:t>
                  </w:r>
                </w:p>
              </w:tc>
              <w:tc>
                <w:tcPr>
                  <w:tcW w:w="660" w:type="dxa"/>
                  <w:tcBorders>
                    <w:top w:val="single" w:sz="8" w:space="0" w:color="000000"/>
                    <w:left w:val="single" w:sz="8" w:space="0" w:color="000000"/>
                    <w:bottom w:val="single" w:sz="8" w:space="0" w:color="000000"/>
                    <w:right w:val="single" w:sz="8" w:space="0" w:color="000000"/>
                  </w:tcBorders>
                  <w:shd w:val="clear" w:color="auto" w:fill="8DB3E2"/>
                  <w:tcMar>
                    <w:top w:w="0" w:type="dxa"/>
                    <w:left w:w="120" w:type="dxa"/>
                    <w:bottom w:w="0" w:type="dxa"/>
                    <w:right w:w="120" w:type="dxa"/>
                  </w:tcMar>
                  <w:vAlign w:val="center"/>
                </w:tcPr>
                <w:p w:rsidR="00D76292" w:rsidRDefault="00D76292">
                  <w:pPr>
                    <w:spacing w:after="160" w:line="310" w:lineRule="auto"/>
                    <w:jc w:val="both"/>
                    <w:rPr>
                      <w:b/>
                      <w:color w:val="222222"/>
                    </w:rPr>
                  </w:pPr>
                </w:p>
              </w:tc>
              <w:tc>
                <w:tcPr>
                  <w:tcW w:w="930" w:type="dxa"/>
                  <w:tcBorders>
                    <w:top w:val="single" w:sz="8" w:space="0" w:color="000000"/>
                    <w:left w:val="single" w:sz="8" w:space="0" w:color="000000"/>
                    <w:bottom w:val="single" w:sz="8" w:space="0" w:color="000000"/>
                    <w:right w:val="single" w:sz="8" w:space="0" w:color="000000"/>
                  </w:tcBorders>
                  <w:shd w:val="clear" w:color="auto" w:fill="8DB3E2"/>
                  <w:tcMar>
                    <w:top w:w="0" w:type="dxa"/>
                    <w:left w:w="120" w:type="dxa"/>
                    <w:bottom w:w="0" w:type="dxa"/>
                    <w:right w:w="120" w:type="dxa"/>
                  </w:tcMar>
                  <w:vAlign w:val="center"/>
                </w:tcPr>
                <w:p w:rsidR="00D76292" w:rsidRDefault="00C80D85">
                  <w:pPr>
                    <w:jc w:val="both"/>
                    <w:rPr>
                      <w:b/>
                      <w:color w:val="222222"/>
                    </w:rPr>
                  </w:pPr>
                  <w:r>
                    <w:rPr>
                      <w:b/>
                      <w:color w:val="222222"/>
                    </w:rPr>
                    <w:t xml:space="preserve">    20</w:t>
                  </w:r>
                </w:p>
              </w:tc>
              <w:tc>
                <w:tcPr>
                  <w:tcW w:w="896" w:type="dxa"/>
                  <w:tcBorders>
                    <w:top w:val="single" w:sz="4" w:space="0" w:color="000000"/>
                    <w:left w:val="single" w:sz="8" w:space="0" w:color="000000"/>
                    <w:bottom w:val="single" w:sz="8" w:space="0" w:color="000000"/>
                    <w:right w:val="single" w:sz="8" w:space="0" w:color="000000"/>
                  </w:tcBorders>
                  <w:shd w:val="clear" w:color="auto" w:fill="8DB3E2"/>
                  <w:tcMar>
                    <w:top w:w="0" w:type="dxa"/>
                    <w:left w:w="120" w:type="dxa"/>
                    <w:bottom w:w="0" w:type="dxa"/>
                    <w:right w:w="120" w:type="dxa"/>
                  </w:tcMar>
                  <w:vAlign w:val="center"/>
                </w:tcPr>
                <w:p w:rsidR="00D76292" w:rsidRDefault="00D76292">
                  <w:pPr>
                    <w:spacing w:after="160" w:line="310" w:lineRule="auto"/>
                    <w:jc w:val="both"/>
                    <w:rPr>
                      <w:b/>
                      <w:color w:val="222222"/>
                    </w:rPr>
                  </w:pPr>
                </w:p>
              </w:tc>
            </w:tr>
            <w:tr w:rsidR="00D76292">
              <w:trPr>
                <w:trHeight w:val="750"/>
              </w:trPr>
              <w:tc>
                <w:tcPr>
                  <w:tcW w:w="780" w:type="dxa"/>
                  <w:tcBorders>
                    <w:top w:val="single" w:sz="4" w:space="0" w:color="000000"/>
                    <w:left w:val="single" w:sz="4" w:space="0" w:color="000000"/>
                    <w:bottom w:val="single" w:sz="4" w:space="0" w:color="000000"/>
                    <w:right w:val="single" w:sz="8" w:space="0" w:color="000000"/>
                  </w:tcBorders>
                  <w:shd w:val="clear" w:color="auto" w:fill="8DB3E2"/>
                  <w:tcMar>
                    <w:top w:w="0" w:type="dxa"/>
                    <w:left w:w="120" w:type="dxa"/>
                    <w:bottom w:w="0" w:type="dxa"/>
                    <w:right w:w="120" w:type="dxa"/>
                  </w:tcMar>
                  <w:vAlign w:val="center"/>
                </w:tcPr>
                <w:p w:rsidR="00D76292" w:rsidRDefault="00C80D85">
                  <w:pPr>
                    <w:spacing w:line="240" w:lineRule="auto"/>
                    <w:jc w:val="both"/>
                    <w:rPr>
                      <w:b/>
                      <w:color w:val="222222"/>
                    </w:rPr>
                  </w:pPr>
                  <w:r>
                    <w:rPr>
                      <w:b/>
                      <w:color w:val="222222"/>
                    </w:rPr>
                    <w:lastRenderedPageBreak/>
                    <w:t>2.2.4</w:t>
                  </w:r>
                </w:p>
              </w:tc>
              <w:tc>
                <w:tcPr>
                  <w:tcW w:w="5655" w:type="dxa"/>
                  <w:tcBorders>
                    <w:top w:val="single" w:sz="8" w:space="0" w:color="000000"/>
                    <w:left w:val="single" w:sz="8" w:space="0" w:color="000000"/>
                    <w:bottom w:val="single" w:sz="8" w:space="0" w:color="000000"/>
                    <w:right w:val="single" w:sz="8" w:space="0" w:color="000000"/>
                  </w:tcBorders>
                  <w:shd w:val="clear" w:color="auto" w:fill="8DB3E2"/>
                  <w:tcMar>
                    <w:top w:w="0" w:type="dxa"/>
                    <w:left w:w="120" w:type="dxa"/>
                    <w:bottom w:w="0" w:type="dxa"/>
                    <w:right w:w="120" w:type="dxa"/>
                  </w:tcMar>
                  <w:vAlign w:val="center"/>
                </w:tcPr>
                <w:p w:rsidR="00D76292" w:rsidRDefault="00C80D85">
                  <w:pPr>
                    <w:spacing w:before="240" w:after="240"/>
                    <w:jc w:val="both"/>
                  </w:pPr>
                  <w:r>
                    <w:t xml:space="preserve">Availability of in-house equipment needed for the duration of the project </w:t>
                  </w:r>
                </w:p>
              </w:tc>
              <w:tc>
                <w:tcPr>
                  <w:tcW w:w="660" w:type="dxa"/>
                  <w:tcBorders>
                    <w:top w:val="single" w:sz="8" w:space="0" w:color="000000"/>
                    <w:left w:val="single" w:sz="8" w:space="0" w:color="000000"/>
                    <w:bottom w:val="single" w:sz="8" w:space="0" w:color="000000"/>
                    <w:right w:val="single" w:sz="8" w:space="0" w:color="000000"/>
                  </w:tcBorders>
                  <w:shd w:val="clear" w:color="auto" w:fill="8DB3E2"/>
                  <w:tcMar>
                    <w:top w:w="0" w:type="dxa"/>
                    <w:left w:w="120" w:type="dxa"/>
                    <w:bottom w:w="0" w:type="dxa"/>
                    <w:right w:w="120" w:type="dxa"/>
                  </w:tcMar>
                  <w:vAlign w:val="center"/>
                </w:tcPr>
                <w:p w:rsidR="00D76292" w:rsidRDefault="00D76292">
                  <w:pPr>
                    <w:spacing w:after="160" w:line="310" w:lineRule="auto"/>
                    <w:jc w:val="both"/>
                    <w:rPr>
                      <w:b/>
                      <w:color w:val="222222"/>
                    </w:rPr>
                  </w:pPr>
                </w:p>
              </w:tc>
              <w:tc>
                <w:tcPr>
                  <w:tcW w:w="930" w:type="dxa"/>
                  <w:tcBorders>
                    <w:top w:val="single" w:sz="8" w:space="0" w:color="000000"/>
                    <w:left w:val="single" w:sz="8" w:space="0" w:color="000000"/>
                    <w:bottom w:val="single" w:sz="8" w:space="0" w:color="000000"/>
                    <w:right w:val="single" w:sz="8" w:space="0" w:color="000000"/>
                  </w:tcBorders>
                  <w:shd w:val="clear" w:color="auto" w:fill="8DB3E2"/>
                  <w:tcMar>
                    <w:top w:w="0" w:type="dxa"/>
                    <w:left w:w="120" w:type="dxa"/>
                    <w:bottom w:w="0" w:type="dxa"/>
                    <w:right w:w="120" w:type="dxa"/>
                  </w:tcMar>
                  <w:vAlign w:val="center"/>
                </w:tcPr>
                <w:p w:rsidR="00D76292" w:rsidRDefault="00C80D85">
                  <w:pPr>
                    <w:jc w:val="both"/>
                    <w:rPr>
                      <w:b/>
                      <w:color w:val="222222"/>
                    </w:rPr>
                  </w:pPr>
                  <w:r>
                    <w:rPr>
                      <w:b/>
                      <w:color w:val="222222"/>
                    </w:rPr>
                    <w:t xml:space="preserve">     20</w:t>
                  </w:r>
                </w:p>
              </w:tc>
              <w:tc>
                <w:tcPr>
                  <w:tcW w:w="896" w:type="dxa"/>
                  <w:tcBorders>
                    <w:top w:val="single" w:sz="4" w:space="0" w:color="000000"/>
                    <w:left w:val="single" w:sz="8" w:space="0" w:color="000000"/>
                    <w:bottom w:val="single" w:sz="8" w:space="0" w:color="000000"/>
                    <w:right w:val="single" w:sz="8" w:space="0" w:color="000000"/>
                  </w:tcBorders>
                  <w:shd w:val="clear" w:color="auto" w:fill="8DB3E2"/>
                  <w:tcMar>
                    <w:top w:w="0" w:type="dxa"/>
                    <w:left w:w="120" w:type="dxa"/>
                    <w:bottom w:w="0" w:type="dxa"/>
                    <w:right w:w="120" w:type="dxa"/>
                  </w:tcMar>
                  <w:vAlign w:val="center"/>
                </w:tcPr>
                <w:p w:rsidR="00D76292" w:rsidRDefault="00D76292">
                  <w:pPr>
                    <w:spacing w:after="160" w:line="310" w:lineRule="auto"/>
                    <w:jc w:val="both"/>
                    <w:rPr>
                      <w:b/>
                      <w:color w:val="222222"/>
                    </w:rPr>
                  </w:pPr>
                </w:p>
              </w:tc>
            </w:tr>
            <w:tr w:rsidR="00D76292">
              <w:trPr>
                <w:trHeight w:val="480"/>
              </w:trPr>
              <w:tc>
                <w:tcPr>
                  <w:tcW w:w="780" w:type="dxa"/>
                  <w:tcBorders>
                    <w:top w:val="single" w:sz="8" w:space="0" w:color="000000"/>
                    <w:left w:val="single" w:sz="8" w:space="0" w:color="000000"/>
                    <w:bottom w:val="single" w:sz="8" w:space="0" w:color="000000"/>
                    <w:right w:val="single" w:sz="8" w:space="0" w:color="000000"/>
                  </w:tcBorders>
                  <w:shd w:val="clear" w:color="auto" w:fill="BDD7EF"/>
                  <w:tcMar>
                    <w:top w:w="0" w:type="dxa"/>
                    <w:left w:w="120" w:type="dxa"/>
                    <w:bottom w:w="0" w:type="dxa"/>
                    <w:right w:w="120" w:type="dxa"/>
                  </w:tcMar>
                  <w:vAlign w:val="center"/>
                </w:tcPr>
                <w:p w:rsidR="00D76292" w:rsidRDefault="00D76292">
                  <w:pPr>
                    <w:jc w:val="both"/>
                    <w:rPr>
                      <w:b/>
                      <w:color w:val="222222"/>
                    </w:rPr>
                  </w:pPr>
                </w:p>
              </w:tc>
              <w:tc>
                <w:tcPr>
                  <w:tcW w:w="5655" w:type="dxa"/>
                  <w:tcBorders>
                    <w:top w:val="single" w:sz="8" w:space="0" w:color="000000"/>
                    <w:left w:val="single" w:sz="8" w:space="0" w:color="000000"/>
                    <w:bottom w:val="single" w:sz="8" w:space="0" w:color="000000"/>
                    <w:right w:val="single" w:sz="8" w:space="0" w:color="000000"/>
                  </w:tcBorders>
                  <w:shd w:val="clear" w:color="auto" w:fill="BDD7EF"/>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Total (Minimum Threshold = 70%)</w:t>
                  </w:r>
                </w:p>
              </w:tc>
              <w:tc>
                <w:tcPr>
                  <w:tcW w:w="660" w:type="dxa"/>
                  <w:tcBorders>
                    <w:top w:val="single" w:sz="8" w:space="0" w:color="000000"/>
                    <w:left w:val="single" w:sz="8" w:space="0" w:color="000000"/>
                    <w:bottom w:val="single" w:sz="8" w:space="0" w:color="000000"/>
                    <w:right w:val="single" w:sz="8" w:space="0" w:color="000000"/>
                  </w:tcBorders>
                  <w:shd w:val="clear" w:color="auto" w:fill="BDD7EF"/>
                  <w:tcMar>
                    <w:top w:w="0" w:type="dxa"/>
                    <w:left w:w="120" w:type="dxa"/>
                    <w:bottom w:w="0" w:type="dxa"/>
                    <w:right w:w="120" w:type="dxa"/>
                  </w:tcMar>
                  <w:vAlign w:val="center"/>
                </w:tcPr>
                <w:p w:rsidR="00D76292" w:rsidRDefault="00D76292">
                  <w:pPr>
                    <w:jc w:val="both"/>
                    <w:rPr>
                      <w:b/>
                      <w:color w:val="222222"/>
                    </w:rPr>
                  </w:pPr>
                </w:p>
              </w:tc>
              <w:tc>
                <w:tcPr>
                  <w:tcW w:w="930" w:type="dxa"/>
                  <w:tcBorders>
                    <w:top w:val="single" w:sz="8" w:space="0" w:color="000000"/>
                    <w:left w:val="single" w:sz="8" w:space="0" w:color="000000"/>
                    <w:bottom w:val="single" w:sz="8" w:space="0" w:color="000000"/>
                    <w:right w:val="single" w:sz="8" w:space="0" w:color="000000"/>
                  </w:tcBorders>
                  <w:shd w:val="clear" w:color="auto" w:fill="BDD7EF"/>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100</w:t>
                  </w:r>
                </w:p>
              </w:tc>
              <w:tc>
                <w:tcPr>
                  <w:tcW w:w="896" w:type="dxa"/>
                  <w:tcBorders>
                    <w:top w:val="single" w:sz="8" w:space="0" w:color="000000"/>
                    <w:left w:val="single" w:sz="8" w:space="0" w:color="000000"/>
                    <w:bottom w:val="single" w:sz="8" w:space="0" w:color="000000"/>
                    <w:right w:val="single" w:sz="8" w:space="0" w:color="000000"/>
                  </w:tcBorders>
                  <w:shd w:val="clear" w:color="auto" w:fill="BDD7EF"/>
                  <w:tcMar>
                    <w:top w:w="0" w:type="dxa"/>
                    <w:left w:w="120" w:type="dxa"/>
                    <w:bottom w:w="0" w:type="dxa"/>
                    <w:right w:w="120" w:type="dxa"/>
                  </w:tcMar>
                  <w:vAlign w:val="center"/>
                </w:tcPr>
                <w:p w:rsidR="00D76292" w:rsidRDefault="00C80D85">
                  <w:pPr>
                    <w:spacing w:after="160" w:line="310" w:lineRule="auto"/>
                    <w:jc w:val="both"/>
                    <w:rPr>
                      <w:b/>
                      <w:color w:val="222222"/>
                    </w:rPr>
                  </w:pPr>
                  <w:r>
                    <w:rPr>
                      <w:b/>
                      <w:color w:val="222222"/>
                    </w:rPr>
                    <w:t>100%</w:t>
                  </w:r>
                </w:p>
              </w:tc>
            </w:tr>
          </w:tbl>
          <w:p w:rsidR="00D76292" w:rsidRDefault="00C80D85">
            <w:pPr>
              <w:spacing w:before="240" w:after="240"/>
              <w:jc w:val="both"/>
            </w:pPr>
            <w:r>
              <w:t>Candidates that make the first round of selection against the above criteria will be invited for an online interview to further elaborate on the proposals and respond to questions from UNFPA.</w:t>
            </w:r>
            <w:r>
              <w:rPr>
                <w:b/>
              </w:rPr>
              <w:t xml:space="preserve"> </w:t>
            </w:r>
          </w:p>
          <w:p w:rsidR="00D76292" w:rsidRDefault="00C80D85">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bl>
    <w:p w:rsidR="00D76292" w:rsidRDefault="00D76292">
      <w:pPr>
        <w:spacing w:line="240" w:lineRule="auto"/>
        <w:rPr>
          <w:b/>
          <w:sz w:val="20"/>
          <w:szCs w:val="20"/>
        </w:rPr>
      </w:pPr>
    </w:p>
    <w:p w:rsidR="00D76292" w:rsidRDefault="00D76292"/>
    <w:p w:rsidR="00D76292" w:rsidRDefault="00D76292"/>
    <w:sectPr w:rsidR="00D762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0637"/>
    <w:multiLevelType w:val="multilevel"/>
    <w:tmpl w:val="1C041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A781F33"/>
    <w:multiLevelType w:val="multilevel"/>
    <w:tmpl w:val="30F811C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nsid w:val="35CD3F7E"/>
    <w:multiLevelType w:val="multilevel"/>
    <w:tmpl w:val="2DA8F1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4058327C"/>
    <w:multiLevelType w:val="multilevel"/>
    <w:tmpl w:val="DFE00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7861B20"/>
    <w:multiLevelType w:val="multilevel"/>
    <w:tmpl w:val="97F665C4"/>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2F124B6"/>
    <w:multiLevelType w:val="multilevel"/>
    <w:tmpl w:val="23FC01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92"/>
    <w:rsid w:val="00966B49"/>
    <w:rsid w:val="00C80D85"/>
    <w:rsid w:val="00D76292"/>
    <w:rsid w:val="00FF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B1DC1-29AE-4F62-80EA-EA29BC41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00" w:type="dxa"/>
        <w:left w:w="0" w:type="dxa"/>
        <w:bottom w:w="100" w:type="dxa"/>
        <w:right w:w="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Kakuna Venokulavo</cp:lastModifiedBy>
  <cp:revision>3</cp:revision>
  <dcterms:created xsi:type="dcterms:W3CDTF">2023-06-14T19:35:00Z</dcterms:created>
  <dcterms:modified xsi:type="dcterms:W3CDTF">2023-07-05T13:16:00Z</dcterms:modified>
</cp:coreProperties>
</file>